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AB2C12">
        <w:rPr>
          <w:rFonts w:ascii="Times New Roman" w:hAnsi="Times New Roman"/>
          <w:sz w:val="24"/>
        </w:rPr>
        <w:t>-RAN WG4 Meeting #75</w:t>
      </w:r>
      <w:r>
        <w:rPr>
          <w:rFonts w:ascii="Times New Roman" w:hAnsi="Times New Roman"/>
          <w:sz w:val="24"/>
        </w:rPr>
        <w:tab/>
        <w:t xml:space="preserve"> R4-15</w:t>
      </w:r>
      <w:r w:rsidR="00AB2C12">
        <w:rPr>
          <w:rFonts w:ascii="Times New Roman" w:hAnsi="Times New Roman"/>
          <w:sz w:val="24"/>
        </w:rPr>
        <w:t>2999</w:t>
      </w:r>
    </w:p>
    <w:p w:rsidR="0097110C" w:rsidRPr="0073788B" w:rsidRDefault="00CF4D92" w:rsidP="0097110C">
      <w:pPr>
        <w:pStyle w:val="Header"/>
        <w:rPr>
          <w:rFonts w:ascii="Times New Roman" w:hAnsi="Times New Roman"/>
          <w:sz w:val="24"/>
        </w:rPr>
      </w:pPr>
      <w:r w:rsidRPr="00CF4D92">
        <w:rPr>
          <w:rFonts w:ascii="Times New Roman" w:hAnsi="Times New Roman"/>
          <w:sz w:val="24"/>
        </w:rPr>
        <w:t>Fukuoka, Japan, 25-29 May 2015</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343554">
        <w:rPr>
          <w:sz w:val="22"/>
          <w:lang w:val="en-US"/>
        </w:rPr>
        <w:t>9.5.1</w:t>
      </w:r>
    </w:p>
    <w:p w:rsidR="0097110C" w:rsidRDefault="0097110C" w:rsidP="0097110C">
      <w:pPr>
        <w:tabs>
          <w:tab w:val="left" w:pos="1985"/>
        </w:tabs>
        <w:spacing w:after="0"/>
        <w:jc w:val="both"/>
        <w:rPr>
          <w:bCs/>
          <w:sz w:val="22"/>
        </w:rPr>
      </w:pPr>
      <w:r w:rsidRPr="0064650E">
        <w:rPr>
          <w:b/>
          <w:sz w:val="22"/>
        </w:rPr>
        <w:t xml:space="preserve">Source: </w:t>
      </w:r>
      <w:r w:rsidRPr="006C0572">
        <w:rPr>
          <w:bCs/>
          <w:sz w:val="22"/>
        </w:rPr>
        <w:tab/>
        <w:t>Alcatel Lucent</w:t>
      </w:r>
    </w:p>
    <w:p w:rsidR="0097110C" w:rsidRPr="00DC0F9B" w:rsidRDefault="0097110C" w:rsidP="0097110C">
      <w:pPr>
        <w:tabs>
          <w:tab w:val="left" w:pos="1985"/>
        </w:tabs>
        <w:spacing w:after="0"/>
        <w:jc w:val="both"/>
        <w:rPr>
          <w:sz w:val="22"/>
          <w:lang w:val="en-US"/>
        </w:rPr>
      </w:pPr>
      <w:r w:rsidRPr="0064650E">
        <w:rPr>
          <w:b/>
          <w:sz w:val="22"/>
        </w:rPr>
        <w:t>Title:</w:t>
      </w:r>
      <w:r w:rsidRPr="0064650E">
        <w:rPr>
          <w:sz w:val="22"/>
        </w:rPr>
        <w:t xml:space="preserve"> </w:t>
      </w:r>
      <w:r w:rsidRPr="0064650E">
        <w:rPr>
          <w:sz w:val="22"/>
        </w:rPr>
        <w:tab/>
      </w:r>
      <w:r w:rsidR="00C1206D">
        <w:rPr>
          <w:sz w:val="22"/>
        </w:rPr>
        <w:t xml:space="preserve">Discussion of </w:t>
      </w:r>
      <w:r w:rsidR="009B76DB">
        <w:rPr>
          <w:sz w:val="22"/>
        </w:rPr>
        <w:t>Indoor Positioning Enhancements</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Pr>
          <w:sz w:val="22"/>
        </w:rPr>
        <w:t>Discussion</w:t>
      </w:r>
    </w:p>
    <w:p w:rsidR="0097110C" w:rsidRPr="00B37AFD" w:rsidRDefault="0097110C" w:rsidP="0097110C">
      <w:pPr>
        <w:pStyle w:val="Heading1"/>
      </w:pPr>
      <w:r w:rsidRPr="00B37AFD">
        <w:t>Introduction</w:t>
      </w:r>
    </w:p>
    <w:p w:rsidR="00856C97" w:rsidRDefault="005D1957" w:rsidP="00C9684D">
      <w:pPr>
        <w:adjustRightInd w:val="0"/>
      </w:pPr>
      <w:bookmarkStart w:id="0" w:name="OLE_LINK13"/>
      <w:bookmarkStart w:id="1" w:name="OLE_LINK14"/>
      <w:r>
        <w:t xml:space="preserve">For </w:t>
      </w:r>
      <w:r w:rsidRPr="005D1957">
        <w:t>the SI “</w:t>
      </w:r>
      <w:r w:rsidR="00237951" w:rsidRPr="00237951">
        <w:t>Indoor Positioning Enhancements for UTRA and LTE</w:t>
      </w:r>
      <w:r w:rsidRPr="005D1957">
        <w:t>”</w:t>
      </w:r>
      <w:r w:rsidR="00237951">
        <w:t xml:space="preserve"> [1]</w:t>
      </w:r>
      <w:r w:rsidRPr="005D1957">
        <w:t>,</w:t>
      </w:r>
      <w:r>
        <w:t xml:space="preserve"> </w:t>
      </w:r>
      <w:r w:rsidR="00247C57">
        <w:t>RAN1</w:t>
      </w:r>
      <w:r>
        <w:t xml:space="preserve"> has </w:t>
      </w:r>
      <w:r w:rsidR="00237951">
        <w:t xml:space="preserve">made </w:t>
      </w:r>
      <w:r w:rsidR="00C9684D">
        <w:t>some</w:t>
      </w:r>
      <w:r w:rsidR="00237951">
        <w:t xml:space="preserve"> progress for</w:t>
      </w:r>
      <w:r w:rsidR="00856C97">
        <w:t xml:space="preserve"> </w:t>
      </w:r>
      <w:r w:rsidR="00856C97" w:rsidRPr="00856C97">
        <w:t xml:space="preserve">potential </w:t>
      </w:r>
      <w:r w:rsidR="00C9684D">
        <w:t xml:space="preserve">positioning </w:t>
      </w:r>
      <w:r w:rsidR="00856C97" w:rsidRPr="00856C97">
        <w:t xml:space="preserve">enhancements </w:t>
      </w:r>
      <w:r w:rsidR="00237951">
        <w:t>[2]. The proposed p</w:t>
      </w:r>
      <w:r w:rsidR="00237951" w:rsidRPr="00237951">
        <w:t xml:space="preserve">ositioning </w:t>
      </w:r>
      <w:r w:rsidR="00237951">
        <w:t>e</w:t>
      </w:r>
      <w:r w:rsidR="00237951" w:rsidRPr="00237951">
        <w:t>nhancements</w:t>
      </w:r>
      <w:r w:rsidR="00237951">
        <w:t xml:space="preserve"> include both </w:t>
      </w:r>
      <w:r w:rsidR="00237951" w:rsidRPr="008279E6">
        <w:t xml:space="preserve">RAT-dependent </w:t>
      </w:r>
      <w:r w:rsidR="00C9684D">
        <w:t>t</w:t>
      </w:r>
      <w:r w:rsidR="00237951" w:rsidRPr="008279E6">
        <w:t>echnologies</w:t>
      </w:r>
      <w:r w:rsidR="00237951">
        <w:t xml:space="preserve">, such as </w:t>
      </w:r>
      <w:r w:rsidR="00C9684D">
        <w:t>OTDOA e</w:t>
      </w:r>
      <w:r w:rsidR="00237951" w:rsidRPr="008279E6">
        <w:t>nhancements</w:t>
      </w:r>
      <w:r w:rsidR="00237951">
        <w:t xml:space="preserve"> with </w:t>
      </w:r>
      <w:r w:rsidR="00C9684D">
        <w:t>e</w:t>
      </w:r>
      <w:r w:rsidR="00237951" w:rsidRPr="008279E6">
        <w:t xml:space="preserve">nhanced </w:t>
      </w:r>
      <w:r w:rsidR="00237951">
        <w:t xml:space="preserve">PRS, </w:t>
      </w:r>
      <w:r w:rsidR="00237951" w:rsidRPr="00237951">
        <w:rPr>
          <w:lang w:val="en-US"/>
        </w:rPr>
        <w:t>D2D aided positioning</w:t>
      </w:r>
      <w:r w:rsidR="00237951">
        <w:rPr>
          <w:lang w:val="en-US"/>
        </w:rPr>
        <w:t xml:space="preserve">, and also </w:t>
      </w:r>
      <w:r w:rsidR="00237951" w:rsidRPr="008279E6">
        <w:t>RAT-independent Positioning Technologies</w:t>
      </w:r>
      <w:r w:rsidR="00237951">
        <w:t xml:space="preserve">, such as </w:t>
      </w:r>
      <w:r w:rsidR="00237951" w:rsidRPr="008279E6">
        <w:t>Terrestrial Beacon Systems</w:t>
      </w:r>
      <w:r w:rsidR="00237951">
        <w:t xml:space="preserve">, </w:t>
      </w:r>
      <w:r w:rsidR="00237951" w:rsidRPr="008279E6">
        <w:t>Wi-Fi/Bluetooth based Positioning</w:t>
      </w:r>
      <w:r w:rsidR="00237951">
        <w:t xml:space="preserve">, </w:t>
      </w:r>
      <w:r w:rsidR="00237951" w:rsidRPr="00237951">
        <w:t>Barometric Pressure Sensor Positioning</w:t>
      </w:r>
      <w:r w:rsidR="00237951">
        <w:t>, etc.</w:t>
      </w:r>
      <w:r w:rsidR="00C9684D">
        <w:t xml:space="preserve"> </w:t>
      </w:r>
      <w:r w:rsidR="00856C97">
        <w:t xml:space="preserve">In this paper, </w:t>
      </w:r>
      <w:r>
        <w:t>we discuss</w:t>
      </w:r>
      <w:r w:rsidR="00271A75">
        <w:t xml:space="preserve"> </w:t>
      </w:r>
      <w:r w:rsidR="00237951">
        <w:t xml:space="preserve">the </w:t>
      </w:r>
      <w:r>
        <w:t xml:space="preserve">progress </w:t>
      </w:r>
      <w:r w:rsidR="00237951">
        <w:t xml:space="preserve">in RAN1 on this SI and the potential impact on </w:t>
      </w:r>
      <w:r w:rsidR="00856C97">
        <w:t xml:space="preserve">RAN4. </w:t>
      </w:r>
    </w:p>
    <w:p w:rsidR="00856C97" w:rsidRDefault="00856C97" w:rsidP="00856C97">
      <w:pPr>
        <w:pStyle w:val="BodyText"/>
        <w:rPr>
          <w:sz w:val="20"/>
          <w:szCs w:val="20"/>
          <w:lang w:val="en-GB"/>
        </w:rPr>
      </w:pPr>
    </w:p>
    <w:p w:rsidR="0097110C" w:rsidRDefault="00234C80" w:rsidP="0097110C">
      <w:pPr>
        <w:pStyle w:val="Heading1"/>
      </w:pPr>
      <w:r>
        <w:t>Discussion</w:t>
      </w:r>
    </w:p>
    <w:p w:rsidR="00271A75" w:rsidRPr="009811A6" w:rsidRDefault="00271A75" w:rsidP="00237951">
      <w:pPr>
        <w:adjustRightInd w:val="0"/>
        <w:rPr>
          <w:b/>
          <w:sz w:val="24"/>
          <w:szCs w:val="24"/>
        </w:rPr>
      </w:pPr>
      <w:r w:rsidRPr="009811A6">
        <w:rPr>
          <w:b/>
          <w:sz w:val="24"/>
          <w:szCs w:val="24"/>
        </w:rPr>
        <w:t>2.1 RAT-dependent Positioning Technologies</w:t>
      </w:r>
    </w:p>
    <w:p w:rsidR="00271A75" w:rsidRPr="00271A75" w:rsidRDefault="00C9684D" w:rsidP="00271A75">
      <w:pPr>
        <w:adjustRightInd w:val="0"/>
      </w:pPr>
      <w:bookmarkStart w:id="2" w:name="_Toc418065727"/>
      <w:r>
        <w:t xml:space="preserve">The </w:t>
      </w:r>
      <w:r w:rsidR="009C598D">
        <w:t>proposed</w:t>
      </w:r>
      <w:r>
        <w:t xml:space="preserve"> </w:t>
      </w:r>
      <w:r w:rsidR="00271A75" w:rsidRPr="00271A75">
        <w:t xml:space="preserve">RAT-dependent </w:t>
      </w:r>
      <w:r>
        <w:t>positioning t</w:t>
      </w:r>
      <w:r w:rsidR="00271A75" w:rsidRPr="00271A75">
        <w:t xml:space="preserve">echnologies include OTDOA </w:t>
      </w:r>
      <w:r>
        <w:t>e</w:t>
      </w:r>
      <w:r w:rsidR="00271A75" w:rsidRPr="00271A75">
        <w:t>nhancements</w:t>
      </w:r>
      <w:bookmarkEnd w:id="2"/>
      <w:r w:rsidR="00271A75" w:rsidRPr="00271A75">
        <w:t xml:space="preserve"> </w:t>
      </w:r>
      <w:r>
        <w:t xml:space="preserve">with </w:t>
      </w:r>
      <w:r w:rsidRPr="00271A75">
        <w:rPr>
          <w:lang w:val="en-US"/>
        </w:rPr>
        <w:t>increased density of PRS in time domain, new PRS pattern(s), and PRS transmission enhancements for the same PCI case</w:t>
      </w:r>
      <w:r w:rsidR="009C598D">
        <w:rPr>
          <w:lang w:val="en-US"/>
        </w:rPr>
        <w:t xml:space="preserve"> </w:t>
      </w:r>
      <w:r w:rsidR="00271A75" w:rsidRPr="00271A75">
        <w:t xml:space="preserve">and </w:t>
      </w:r>
      <w:r w:rsidR="00271A75" w:rsidRPr="00271A75">
        <w:rPr>
          <w:lang w:val="en-US"/>
        </w:rPr>
        <w:t>D2D aided positioning</w:t>
      </w:r>
      <w:r w:rsidR="00CA479D">
        <w:rPr>
          <w:lang w:val="en-US"/>
        </w:rPr>
        <w:t>.</w:t>
      </w:r>
    </w:p>
    <w:p w:rsidR="00A044B1" w:rsidRPr="00271A75" w:rsidRDefault="00501F5E" w:rsidP="00271A75">
      <w:pPr>
        <w:adjustRightInd w:val="0"/>
        <w:rPr>
          <w:b/>
        </w:rPr>
      </w:pPr>
      <w:r w:rsidRPr="00271A75">
        <w:rPr>
          <w:b/>
        </w:rPr>
        <w:t>PRS enhancements</w:t>
      </w:r>
      <w:r w:rsidR="001E5899">
        <w:rPr>
          <w:b/>
        </w:rPr>
        <w:t xml:space="preserve"> </w:t>
      </w:r>
      <w:r w:rsidR="00CA479D">
        <w:rPr>
          <w:b/>
        </w:rPr>
        <w:t>[5</w:t>
      </w:r>
      <w:r w:rsidR="001E5899">
        <w:rPr>
          <w:b/>
        </w:rPr>
        <w:t>]</w:t>
      </w:r>
    </w:p>
    <w:p w:rsidR="00271A75" w:rsidRPr="00271A75" w:rsidRDefault="00501F5E" w:rsidP="00271A75">
      <w:pPr>
        <w:numPr>
          <w:ilvl w:val="0"/>
          <w:numId w:val="11"/>
        </w:numPr>
        <w:tabs>
          <w:tab w:val="num" w:pos="720"/>
        </w:tabs>
        <w:adjustRightInd w:val="0"/>
        <w:rPr>
          <w:lang w:val="en-US"/>
        </w:rPr>
      </w:pPr>
      <w:r w:rsidRPr="00271A75">
        <w:rPr>
          <w:i/>
          <w:lang w:val="en-US"/>
        </w:rPr>
        <w:t>More dense PRS in time domain</w:t>
      </w:r>
      <w:r w:rsidRPr="00271A75">
        <w:rPr>
          <w:lang w:val="en-US"/>
        </w:rPr>
        <w:t xml:space="preserve">: </w:t>
      </w:r>
      <w:r w:rsidR="00C9684D">
        <w:rPr>
          <w:lang w:val="en-US"/>
        </w:rPr>
        <w:t xml:space="preserve">In general, </w:t>
      </w:r>
      <w:r w:rsidR="006012F5" w:rsidRPr="00271A75">
        <w:rPr>
          <w:lang w:val="en-US"/>
        </w:rPr>
        <w:t xml:space="preserve">denser PRS </w:t>
      </w:r>
      <w:r w:rsidR="00271A75" w:rsidRPr="00271A75">
        <w:rPr>
          <w:lang w:val="en-US"/>
        </w:rPr>
        <w:t xml:space="preserve">signals would </w:t>
      </w:r>
      <w:r w:rsidR="00C9684D">
        <w:rPr>
          <w:lang w:val="en-US"/>
        </w:rPr>
        <w:t>provide</w:t>
      </w:r>
      <w:r w:rsidR="00271A75" w:rsidRPr="00271A75">
        <w:rPr>
          <w:lang w:val="en-US"/>
        </w:rPr>
        <w:t xml:space="preserve"> the UE </w:t>
      </w:r>
      <w:r w:rsidR="00C9684D">
        <w:rPr>
          <w:lang w:val="en-US"/>
        </w:rPr>
        <w:t>with</w:t>
      </w:r>
      <w:r w:rsidR="00271A75" w:rsidRPr="00271A75">
        <w:rPr>
          <w:lang w:val="en-US"/>
        </w:rPr>
        <w:t xml:space="preserve"> more opportunity to detect PRS signals within a </w:t>
      </w:r>
      <w:r w:rsidR="00C9684D">
        <w:rPr>
          <w:lang w:val="en-US"/>
        </w:rPr>
        <w:t xml:space="preserve">given </w:t>
      </w:r>
      <w:r w:rsidR="00271A75" w:rsidRPr="00271A75">
        <w:rPr>
          <w:lang w:val="en-US"/>
        </w:rPr>
        <w:t xml:space="preserve">time duration. PRS </w:t>
      </w:r>
      <w:r w:rsidR="00271A75" w:rsidRPr="00271A75">
        <w:t xml:space="preserve">density in time domain </w:t>
      </w:r>
      <w:r w:rsidR="00CA479D">
        <w:rPr>
          <w:lang w:val="en-US"/>
        </w:rPr>
        <w:t>may</w:t>
      </w:r>
      <w:r w:rsidR="00C9684D">
        <w:rPr>
          <w:lang w:val="en-US"/>
        </w:rPr>
        <w:t xml:space="preserve"> be increased by shorter </w:t>
      </w:r>
      <w:r w:rsidR="00271A75" w:rsidRPr="00271A75">
        <w:rPr>
          <w:lang w:val="en-US"/>
        </w:rPr>
        <w:t xml:space="preserve">PRS periodicity (the </w:t>
      </w:r>
      <w:r w:rsidR="00C9684D">
        <w:rPr>
          <w:lang w:val="en-US"/>
        </w:rPr>
        <w:t xml:space="preserve">shortest </w:t>
      </w:r>
      <w:r w:rsidR="00CA479D">
        <w:rPr>
          <w:lang w:val="en-US"/>
        </w:rPr>
        <w:t xml:space="preserve">PRS </w:t>
      </w:r>
      <w:r w:rsidR="00CA479D" w:rsidRPr="00CA479D">
        <w:rPr>
          <w:lang w:val="en-US"/>
        </w:rPr>
        <w:t xml:space="preserve">periodicity </w:t>
      </w:r>
      <w:r w:rsidR="00CA479D">
        <w:rPr>
          <w:lang w:val="en-US"/>
        </w:rPr>
        <w:t xml:space="preserve">is </w:t>
      </w:r>
      <w:r w:rsidR="00271A75" w:rsidRPr="00271A75">
        <w:rPr>
          <w:lang w:val="en-US"/>
        </w:rPr>
        <w:t xml:space="preserve">currently </w:t>
      </w:r>
      <w:r w:rsidR="00C9684D">
        <w:rPr>
          <w:lang w:val="en-US"/>
        </w:rPr>
        <w:t xml:space="preserve">defined </w:t>
      </w:r>
      <w:r w:rsidR="00CA479D">
        <w:rPr>
          <w:lang w:val="en-US"/>
        </w:rPr>
        <w:t>as</w:t>
      </w:r>
      <w:r w:rsidR="00C9684D">
        <w:rPr>
          <w:lang w:val="en-US"/>
        </w:rPr>
        <w:t xml:space="preserve"> </w:t>
      </w:r>
      <w:r w:rsidR="00271A75" w:rsidRPr="00271A75">
        <w:rPr>
          <w:lang w:val="en-US"/>
        </w:rPr>
        <w:t xml:space="preserve">160ms), or </w:t>
      </w:r>
      <w:r w:rsidR="00C9684D">
        <w:rPr>
          <w:lang w:val="en-US"/>
        </w:rPr>
        <w:t>more</w:t>
      </w:r>
      <w:r w:rsidR="00271A75" w:rsidRPr="00271A75">
        <w:rPr>
          <w:lang w:val="en-US"/>
        </w:rPr>
        <w:t xml:space="preserve"> </w:t>
      </w:r>
      <w:r w:rsidR="00271A75" w:rsidRPr="00271A75">
        <w:rPr>
          <w:bCs/>
          <w:iCs/>
        </w:rPr>
        <w:t xml:space="preserve">consecutive PRS </w:t>
      </w:r>
      <w:proofErr w:type="spellStart"/>
      <w:r w:rsidR="00271A75" w:rsidRPr="00271A75">
        <w:rPr>
          <w:bCs/>
          <w:iCs/>
        </w:rPr>
        <w:t>subframes</w:t>
      </w:r>
      <w:proofErr w:type="spellEnd"/>
      <w:r w:rsidR="00271A75" w:rsidRPr="00271A75">
        <w:rPr>
          <w:bCs/>
          <w:iCs/>
        </w:rPr>
        <w:t xml:space="preserve"> in each PRS transmission</w:t>
      </w:r>
      <w:r w:rsidR="00C9684D">
        <w:rPr>
          <w:bCs/>
          <w:iCs/>
        </w:rPr>
        <w:t xml:space="preserve"> </w:t>
      </w:r>
      <w:r w:rsidR="00C9684D" w:rsidRPr="00C9684D">
        <w:rPr>
          <w:bCs/>
          <w:iCs/>
          <w:lang w:val="en-US"/>
        </w:rPr>
        <w:t xml:space="preserve">(the </w:t>
      </w:r>
      <w:r w:rsidR="00C9684D">
        <w:rPr>
          <w:bCs/>
          <w:iCs/>
          <w:lang w:val="en-US"/>
        </w:rPr>
        <w:t xml:space="preserve">maximum number of PRS </w:t>
      </w:r>
      <w:proofErr w:type="spellStart"/>
      <w:r w:rsidR="00C9684D">
        <w:rPr>
          <w:bCs/>
          <w:iCs/>
          <w:lang w:val="en-US"/>
        </w:rPr>
        <w:t>subframes</w:t>
      </w:r>
      <w:proofErr w:type="spellEnd"/>
      <w:r w:rsidR="00C9684D">
        <w:rPr>
          <w:bCs/>
          <w:iCs/>
          <w:lang w:val="en-US"/>
        </w:rPr>
        <w:t xml:space="preserve"> is </w:t>
      </w:r>
      <w:r w:rsidR="00C9684D" w:rsidRPr="00C9684D">
        <w:rPr>
          <w:bCs/>
          <w:iCs/>
          <w:lang w:val="en-US"/>
        </w:rPr>
        <w:t xml:space="preserve">currently defined to be </w:t>
      </w:r>
      <w:r w:rsidR="00C9684D">
        <w:rPr>
          <w:bCs/>
          <w:iCs/>
          <w:lang w:val="en-US"/>
        </w:rPr>
        <w:t xml:space="preserve">6 PRS </w:t>
      </w:r>
      <w:proofErr w:type="spellStart"/>
      <w:r w:rsidR="00C9684D" w:rsidRPr="00C9684D">
        <w:rPr>
          <w:bCs/>
          <w:iCs/>
        </w:rPr>
        <w:t>subframes</w:t>
      </w:r>
      <w:proofErr w:type="spellEnd"/>
      <w:r w:rsidR="00C9684D">
        <w:rPr>
          <w:bCs/>
          <w:iCs/>
          <w:lang w:val="en-US"/>
        </w:rPr>
        <w:t>)</w:t>
      </w:r>
      <w:r w:rsidR="00271A75" w:rsidRPr="00271A75">
        <w:rPr>
          <w:bCs/>
          <w:iCs/>
        </w:rPr>
        <w:t>, or both. Regardl</w:t>
      </w:r>
      <w:r w:rsidR="00C9684D">
        <w:rPr>
          <w:bCs/>
          <w:iCs/>
        </w:rPr>
        <w:t xml:space="preserve">ess which approach is used, denser PRS </w:t>
      </w:r>
      <w:r w:rsidR="00C9684D" w:rsidRPr="00C9684D">
        <w:rPr>
          <w:bCs/>
          <w:iCs/>
          <w:lang w:val="en-US"/>
        </w:rPr>
        <w:t>in time domain</w:t>
      </w:r>
      <w:r w:rsidR="00C9684D">
        <w:rPr>
          <w:bCs/>
          <w:iCs/>
        </w:rPr>
        <w:t xml:space="preserve"> implies </w:t>
      </w:r>
      <w:r w:rsidR="00CA479D">
        <w:rPr>
          <w:bCs/>
          <w:iCs/>
        </w:rPr>
        <w:t>using more</w:t>
      </w:r>
      <w:r w:rsidR="00C9684D">
        <w:rPr>
          <w:bCs/>
          <w:iCs/>
        </w:rPr>
        <w:t xml:space="preserve"> spectrum. Thus, the impact of </w:t>
      </w:r>
      <w:r w:rsidR="00C9684D">
        <w:rPr>
          <w:bCs/>
          <w:iCs/>
          <w:lang w:val="en-US"/>
        </w:rPr>
        <w:t xml:space="preserve">this approach on </w:t>
      </w:r>
      <w:r w:rsidR="00271A75" w:rsidRPr="00271A75">
        <w:rPr>
          <w:bCs/>
          <w:iCs/>
        </w:rPr>
        <w:t xml:space="preserve">carrier spectrum </w:t>
      </w:r>
      <w:r w:rsidR="00C9684D">
        <w:rPr>
          <w:bCs/>
          <w:iCs/>
        </w:rPr>
        <w:t xml:space="preserve">efficiency will need to be analysed. </w:t>
      </w:r>
      <w:r w:rsidR="00271A75" w:rsidRPr="00271A75">
        <w:rPr>
          <w:bCs/>
          <w:iCs/>
        </w:rPr>
        <w:t xml:space="preserve">RAN4 </w:t>
      </w:r>
      <w:r w:rsidR="00AA7AE1">
        <w:rPr>
          <w:bCs/>
          <w:iCs/>
        </w:rPr>
        <w:t xml:space="preserve">may be requested </w:t>
      </w:r>
      <w:r w:rsidR="00633A58">
        <w:rPr>
          <w:bCs/>
          <w:iCs/>
        </w:rPr>
        <w:t>to provide</w:t>
      </w:r>
      <w:r w:rsidR="00AA7AE1">
        <w:rPr>
          <w:bCs/>
          <w:iCs/>
        </w:rPr>
        <w:t xml:space="preserve"> such </w:t>
      </w:r>
      <w:r w:rsidR="00CA479D">
        <w:rPr>
          <w:bCs/>
          <w:iCs/>
        </w:rPr>
        <w:t xml:space="preserve">an </w:t>
      </w:r>
      <w:r w:rsidR="00AA7AE1">
        <w:rPr>
          <w:bCs/>
          <w:iCs/>
        </w:rPr>
        <w:t>evaluation</w:t>
      </w:r>
      <w:r w:rsidR="00271A75" w:rsidRPr="00271A75">
        <w:rPr>
          <w:bCs/>
          <w:iCs/>
        </w:rPr>
        <w:t xml:space="preserve"> if </w:t>
      </w:r>
      <w:r w:rsidR="00CA479D">
        <w:rPr>
          <w:bCs/>
          <w:iCs/>
        </w:rPr>
        <w:t>needed</w:t>
      </w:r>
      <w:r w:rsidR="00271A75" w:rsidRPr="00271A75">
        <w:rPr>
          <w:bCs/>
          <w:iCs/>
        </w:rPr>
        <w:t>.</w:t>
      </w:r>
    </w:p>
    <w:p w:rsidR="00271A75" w:rsidRPr="00271A75" w:rsidRDefault="00271A75" w:rsidP="00271A75">
      <w:pPr>
        <w:numPr>
          <w:ilvl w:val="0"/>
          <w:numId w:val="11"/>
        </w:numPr>
        <w:tabs>
          <w:tab w:val="num" w:pos="720"/>
        </w:tabs>
        <w:adjustRightInd w:val="0"/>
        <w:rPr>
          <w:lang w:val="en-US"/>
        </w:rPr>
      </w:pPr>
      <w:r w:rsidRPr="00271A75">
        <w:rPr>
          <w:i/>
        </w:rPr>
        <w:t>New PRS pattern</w:t>
      </w:r>
      <w:r w:rsidRPr="00271A75">
        <w:t xml:space="preserve">: </w:t>
      </w:r>
      <w:r w:rsidRPr="00271A75">
        <w:rPr>
          <w:lang w:val="en-US"/>
        </w:rPr>
        <w:t xml:space="preserve"> At this moment, </w:t>
      </w:r>
      <w:r w:rsidR="00633A58">
        <w:rPr>
          <w:lang w:val="en-US"/>
        </w:rPr>
        <w:t xml:space="preserve">RAN1 has not defined </w:t>
      </w:r>
      <w:r w:rsidRPr="00271A75">
        <w:rPr>
          <w:lang w:val="en-US"/>
        </w:rPr>
        <w:t xml:space="preserve">the new PRS pattern </w:t>
      </w:r>
      <w:r w:rsidR="00CA479D">
        <w:rPr>
          <w:lang w:val="en-US"/>
        </w:rPr>
        <w:t>yet. If</w:t>
      </w:r>
      <w:r w:rsidR="00633A58">
        <w:rPr>
          <w:lang w:val="en-US"/>
        </w:rPr>
        <w:t xml:space="preserve"> new PRS pattern is identified, </w:t>
      </w:r>
      <w:r w:rsidR="00633A58">
        <w:rPr>
          <w:bCs/>
          <w:iCs/>
        </w:rPr>
        <w:t xml:space="preserve">the performance of the new </w:t>
      </w:r>
      <w:r w:rsidR="00633A58" w:rsidRPr="00633A58">
        <w:rPr>
          <w:bCs/>
          <w:iCs/>
          <w:lang w:val="en-US"/>
        </w:rPr>
        <w:t>PRS pattern</w:t>
      </w:r>
      <w:r w:rsidR="00CA479D">
        <w:rPr>
          <w:bCs/>
          <w:iCs/>
          <w:lang w:val="en-US"/>
        </w:rPr>
        <w:t xml:space="preserve"> will need to be evaluated. </w:t>
      </w:r>
    </w:p>
    <w:p w:rsidR="00501F5E" w:rsidRPr="00CA479D" w:rsidRDefault="00271A75" w:rsidP="00271A75">
      <w:pPr>
        <w:numPr>
          <w:ilvl w:val="0"/>
          <w:numId w:val="11"/>
        </w:numPr>
        <w:tabs>
          <w:tab w:val="num" w:pos="720"/>
        </w:tabs>
        <w:adjustRightInd w:val="0"/>
        <w:rPr>
          <w:lang w:val="en-US"/>
        </w:rPr>
      </w:pPr>
      <w:r w:rsidRPr="00CA479D">
        <w:rPr>
          <w:i/>
          <w:lang w:val="en-US"/>
        </w:rPr>
        <w:t>PRS transmission enhancements for the same PCI case</w:t>
      </w:r>
      <w:r w:rsidRPr="00CA479D">
        <w:rPr>
          <w:lang w:val="en-US"/>
        </w:rPr>
        <w:t xml:space="preserve">: </w:t>
      </w:r>
      <w:r w:rsidR="00CA479D" w:rsidRPr="00CA479D">
        <w:rPr>
          <w:lang w:val="en-US"/>
        </w:rPr>
        <w:t>During the SI for “</w:t>
      </w:r>
      <w:r w:rsidR="00CA479D" w:rsidRPr="00CA479D">
        <w:t>positioning enhancements for E-UTRA”,</w:t>
      </w:r>
      <w:r w:rsidR="00CA479D" w:rsidRPr="00CA479D">
        <w:rPr>
          <w:lang w:val="en-US"/>
        </w:rPr>
        <w:t xml:space="preserve"> </w:t>
      </w:r>
      <w:r w:rsidRPr="00CA479D">
        <w:rPr>
          <w:lang w:val="en-US"/>
        </w:rPr>
        <w:t xml:space="preserve">RAN4 has </w:t>
      </w:r>
      <w:r w:rsidR="00B07E7C" w:rsidRPr="00CA479D">
        <w:rPr>
          <w:lang w:val="en-US"/>
        </w:rPr>
        <w:t xml:space="preserve">actually </w:t>
      </w:r>
      <w:r w:rsidRPr="00CA479D">
        <w:rPr>
          <w:lang w:val="en-US"/>
        </w:rPr>
        <w:t>spent a lot of effort</w:t>
      </w:r>
      <w:r w:rsidR="00CA479D" w:rsidRPr="00CA479D">
        <w:rPr>
          <w:lang w:val="en-US"/>
        </w:rPr>
        <w:t>s</w:t>
      </w:r>
      <w:r w:rsidRPr="00CA479D">
        <w:rPr>
          <w:lang w:val="en-US"/>
        </w:rPr>
        <w:t xml:space="preserve"> in </w:t>
      </w:r>
      <w:proofErr w:type="gramStart"/>
      <w:r w:rsidR="00B07E7C" w:rsidRPr="00CA479D">
        <w:rPr>
          <w:lang w:val="en-US"/>
        </w:rPr>
        <w:t xml:space="preserve">exploring </w:t>
      </w:r>
      <w:r w:rsidRPr="00CA479D">
        <w:rPr>
          <w:lang w:val="en-US"/>
        </w:rPr>
        <w:t xml:space="preserve"> approaches</w:t>
      </w:r>
      <w:proofErr w:type="gramEnd"/>
      <w:r w:rsidRPr="00CA479D">
        <w:rPr>
          <w:lang w:val="en-US"/>
        </w:rPr>
        <w:t xml:space="preserve"> to mitigate RSTD measurement</w:t>
      </w:r>
      <w:r w:rsidR="00B07E7C" w:rsidRPr="00CA479D">
        <w:rPr>
          <w:lang w:val="en-US"/>
        </w:rPr>
        <w:t xml:space="preserve"> problem </w:t>
      </w:r>
      <w:r w:rsidRPr="00CA479D">
        <w:rPr>
          <w:lang w:val="en-US"/>
        </w:rPr>
        <w:t>caused by RRHs with the same PCI</w:t>
      </w:r>
      <w:r w:rsidR="00462AFD" w:rsidRPr="00CA479D">
        <w:rPr>
          <w:lang w:val="en-US"/>
        </w:rPr>
        <w:t xml:space="preserve"> [3]</w:t>
      </w:r>
      <w:r w:rsidR="00CA479D" w:rsidRPr="00CA479D">
        <w:rPr>
          <w:lang w:val="en-US"/>
        </w:rPr>
        <w:t xml:space="preserve">. The proposed approaches </w:t>
      </w:r>
      <w:r w:rsidR="005B501F" w:rsidRPr="00CA479D">
        <w:rPr>
          <w:lang w:val="en-US"/>
        </w:rPr>
        <w:t>includ</w:t>
      </w:r>
      <w:r w:rsidR="00CA479D" w:rsidRPr="00CA479D">
        <w:rPr>
          <w:lang w:val="en-US"/>
        </w:rPr>
        <w:t xml:space="preserve">e </w:t>
      </w:r>
      <w:r w:rsidR="005B501F" w:rsidRPr="00CA479D">
        <w:rPr>
          <w:lang w:val="en-US"/>
        </w:rPr>
        <w:t xml:space="preserve">time-domain solutions or TP-specific PRS sequences solutions. </w:t>
      </w:r>
      <w:r w:rsidR="00CA479D" w:rsidRPr="00CA479D">
        <w:rPr>
          <w:lang w:val="en-US"/>
        </w:rPr>
        <w:t>T</w:t>
      </w:r>
      <w:r w:rsidR="005B501F" w:rsidRPr="00CA479D">
        <w:rPr>
          <w:lang w:val="en-US"/>
        </w:rPr>
        <w:t xml:space="preserve">he root problem </w:t>
      </w:r>
      <w:r w:rsidR="00CA479D" w:rsidRPr="00CA479D">
        <w:rPr>
          <w:lang w:val="en-US"/>
        </w:rPr>
        <w:t xml:space="preserve">for PRS transmission enhancements for the same PCI </w:t>
      </w:r>
      <w:r w:rsidR="005B501F" w:rsidRPr="00CA479D">
        <w:rPr>
          <w:lang w:val="en-US"/>
        </w:rPr>
        <w:t xml:space="preserve">is that the same </w:t>
      </w:r>
      <w:r w:rsidR="005B501F" w:rsidRPr="00CA479D">
        <w:t>PRS signals will be generated</w:t>
      </w:r>
      <w:r w:rsidR="00CA479D" w:rsidRPr="00CA479D">
        <w:t xml:space="preserve"> for the</w:t>
      </w:r>
      <w:r w:rsidR="005B501F" w:rsidRPr="00CA479D">
        <w:t xml:space="preserve"> RRHs </w:t>
      </w:r>
      <w:r w:rsidR="00CA479D" w:rsidRPr="00CA479D">
        <w:t xml:space="preserve">that </w:t>
      </w:r>
      <w:r w:rsidR="005B501F" w:rsidRPr="00CA479D">
        <w:t>share the same PCI</w:t>
      </w:r>
      <w:r w:rsidR="00CA479D" w:rsidRPr="00CA479D">
        <w:t>. T</w:t>
      </w:r>
      <w:r w:rsidR="005B501F" w:rsidRPr="00CA479D">
        <w:t xml:space="preserve">he most efficient solution for the </w:t>
      </w:r>
      <w:r w:rsidR="005B501F" w:rsidRPr="00CA479D">
        <w:rPr>
          <w:lang w:val="en-US"/>
        </w:rPr>
        <w:t xml:space="preserve">problem </w:t>
      </w:r>
      <w:r w:rsidRPr="00CA479D">
        <w:rPr>
          <w:lang w:val="en-US"/>
        </w:rPr>
        <w:t xml:space="preserve">should be </w:t>
      </w:r>
      <w:r w:rsidR="005B501F" w:rsidRPr="00CA479D">
        <w:rPr>
          <w:lang w:val="en-US"/>
        </w:rPr>
        <w:t xml:space="preserve">solved by the change of PHY </w:t>
      </w:r>
      <w:r w:rsidR="005B501F" w:rsidRPr="00CA479D">
        <w:t>specification</w:t>
      </w:r>
      <w:r w:rsidR="005B501F" w:rsidRPr="00CA479D">
        <w:rPr>
          <w:lang w:val="en-US"/>
        </w:rPr>
        <w:t xml:space="preserve">. So, it would be best if RAN1 can find proper solution to this problem. </w:t>
      </w:r>
      <w:r w:rsidR="00CA479D" w:rsidRPr="00CA479D">
        <w:rPr>
          <w:lang w:val="en-US"/>
        </w:rPr>
        <w:t xml:space="preserve">Once RAN1 defines the PRS transmission enhancements for the same PCI, it is expected that </w:t>
      </w:r>
      <w:r w:rsidR="00CA479D" w:rsidRPr="00CA479D">
        <w:rPr>
          <w:bCs/>
          <w:iCs/>
        </w:rPr>
        <w:t xml:space="preserve">the performance of the new </w:t>
      </w:r>
      <w:r w:rsidR="00CA479D" w:rsidRPr="00CA479D">
        <w:rPr>
          <w:bCs/>
          <w:iCs/>
          <w:lang w:val="en-US"/>
        </w:rPr>
        <w:t xml:space="preserve">PRS pattern will need to be </w:t>
      </w:r>
      <w:r w:rsidR="00431A63">
        <w:rPr>
          <w:bCs/>
          <w:iCs/>
          <w:lang w:val="en-US"/>
        </w:rPr>
        <w:t>evaluated.</w:t>
      </w:r>
    </w:p>
    <w:p w:rsidR="00271A75" w:rsidRPr="00271A75" w:rsidRDefault="00271A75" w:rsidP="00271A75">
      <w:pPr>
        <w:adjustRightInd w:val="0"/>
      </w:pPr>
      <w:r w:rsidRPr="00271A75">
        <w:rPr>
          <w:b/>
        </w:rPr>
        <w:t>Enhanced RSTD measurements</w:t>
      </w:r>
      <w:r w:rsidR="00F21BC1">
        <w:t xml:space="preserve"> </w:t>
      </w:r>
      <w:r w:rsidR="00F21BC1" w:rsidRPr="00F21BC1">
        <w:rPr>
          <w:b/>
        </w:rPr>
        <w:t>[</w:t>
      </w:r>
      <w:r w:rsidR="00387CFC">
        <w:t>5</w:t>
      </w:r>
      <w:r w:rsidR="00F21BC1" w:rsidRPr="00F21BC1">
        <w:rPr>
          <w:b/>
        </w:rPr>
        <w:t>]</w:t>
      </w:r>
    </w:p>
    <w:p w:rsidR="00271A75" w:rsidRPr="00271A75" w:rsidRDefault="00854C7A" w:rsidP="00271A75">
      <w:pPr>
        <w:numPr>
          <w:ilvl w:val="0"/>
          <w:numId w:val="12"/>
        </w:numPr>
        <w:adjustRightInd w:val="0"/>
        <w:rPr>
          <w:lang w:val="en-US"/>
        </w:rPr>
      </w:pPr>
      <w:r w:rsidRPr="00271A75">
        <w:rPr>
          <w:i/>
          <w:lang w:val="en-US"/>
        </w:rPr>
        <w:t>Reduce RSTD quantization error</w:t>
      </w:r>
      <w:r w:rsidR="00271A75" w:rsidRPr="00271A75">
        <w:rPr>
          <w:lang w:val="en-US"/>
        </w:rPr>
        <w:t xml:space="preserve">: Reducing </w:t>
      </w:r>
      <w:r w:rsidR="00271A75" w:rsidRPr="00271A75">
        <w:t xml:space="preserve">RSTD quantization error by changing the RSTD report granularity from 1Tx to 0.5Ts was also discussed in RAN4. From standard point of view, the enhancement should be straightforward with simple modification of the specifications in both higher layer signalling and PHY layer measurements. </w:t>
      </w:r>
    </w:p>
    <w:p w:rsidR="00271A75" w:rsidRPr="007C46AF" w:rsidRDefault="00271A75" w:rsidP="007C46AF">
      <w:pPr>
        <w:adjustRightInd w:val="0"/>
        <w:rPr>
          <w:b/>
          <w:lang w:val="en-US"/>
        </w:rPr>
      </w:pPr>
      <w:bookmarkStart w:id="3" w:name="_Toc418065730"/>
      <w:r w:rsidRPr="007C46AF">
        <w:rPr>
          <w:b/>
          <w:lang w:val="en-US"/>
        </w:rPr>
        <w:t>D2D aided positioning</w:t>
      </w:r>
      <w:bookmarkEnd w:id="3"/>
      <w:r w:rsidR="00EF0475">
        <w:rPr>
          <w:b/>
          <w:lang w:val="en-US"/>
        </w:rPr>
        <w:t xml:space="preserve"> [</w:t>
      </w:r>
      <w:r w:rsidR="00387CFC">
        <w:rPr>
          <w:lang w:val="en-US"/>
        </w:rPr>
        <w:t>6</w:t>
      </w:r>
      <w:r w:rsidR="00EF0475">
        <w:rPr>
          <w:b/>
          <w:lang w:val="en-US"/>
        </w:rPr>
        <w:t>]</w:t>
      </w:r>
    </w:p>
    <w:p w:rsidR="00271A75" w:rsidRPr="00A70570" w:rsidRDefault="00271A75" w:rsidP="0069451F">
      <w:pPr>
        <w:pStyle w:val="ListParagraph"/>
        <w:numPr>
          <w:ilvl w:val="0"/>
          <w:numId w:val="15"/>
        </w:numPr>
        <w:tabs>
          <w:tab w:val="clear" w:pos="1080"/>
          <w:tab w:val="num" w:pos="720"/>
        </w:tabs>
        <w:adjustRightInd w:val="0"/>
        <w:ind w:left="720"/>
        <w:rPr>
          <w:lang w:val="en-GB"/>
        </w:rPr>
      </w:pPr>
      <w:r w:rsidRPr="007C46AF">
        <w:t xml:space="preserve">D2D aided positioning </w:t>
      </w:r>
      <w:r w:rsidR="007C46AF" w:rsidRPr="007C46AF">
        <w:t xml:space="preserve">is also identified </w:t>
      </w:r>
      <w:r w:rsidR="00387CFC">
        <w:t xml:space="preserve">in RAN1 </w:t>
      </w:r>
      <w:r w:rsidR="007C46AF" w:rsidRPr="007C46AF">
        <w:t xml:space="preserve">as </w:t>
      </w:r>
      <w:r w:rsidRPr="007C46AF">
        <w:t>one of the potential enhancement techniques for indoor positioning.</w:t>
      </w:r>
      <w:r w:rsidR="00A70570">
        <w:t xml:space="preserve"> R</w:t>
      </w:r>
      <w:r w:rsidR="00A70570" w:rsidRPr="00A70570">
        <w:t>equired signaling and reports are FFS</w:t>
      </w:r>
      <w:r w:rsidR="00A70570">
        <w:t>.</w:t>
      </w:r>
      <w:r w:rsidR="0069451F">
        <w:t xml:space="preserve"> </w:t>
      </w:r>
      <w:r w:rsidR="0069451F" w:rsidRPr="0069451F">
        <w:rPr>
          <w:lang w:val="en-GB"/>
        </w:rPr>
        <w:t>D2D aided positioning</w:t>
      </w:r>
      <w:r w:rsidR="0069451F">
        <w:rPr>
          <w:lang w:val="en-GB"/>
        </w:rPr>
        <w:t xml:space="preserve"> is not discussed in RAN4 before. This </w:t>
      </w:r>
      <w:r w:rsidR="0069451F">
        <w:t xml:space="preserve">new approach </w:t>
      </w:r>
      <w:r w:rsidR="00C144C2">
        <w:t xml:space="preserve">may potentially </w:t>
      </w:r>
      <w:r w:rsidR="0069451F">
        <w:t xml:space="preserve">bring a lot of work in performance evaluation and impact </w:t>
      </w:r>
      <w:r w:rsidR="00C144C2">
        <w:t xml:space="preserve">analysis </w:t>
      </w:r>
      <w:r w:rsidR="0069451F">
        <w:t>on UE design</w:t>
      </w:r>
      <w:r w:rsidR="00C144C2">
        <w:t xml:space="preserve">, which RAN4 is likely to be involved. </w:t>
      </w:r>
      <w:r w:rsidR="0069451F">
        <w:t xml:space="preserve">.  </w:t>
      </w:r>
    </w:p>
    <w:p w:rsidR="00A70570" w:rsidRPr="007C46AF" w:rsidRDefault="00A70570" w:rsidP="00A70570">
      <w:pPr>
        <w:pStyle w:val="ListParagraph"/>
        <w:adjustRightInd w:val="0"/>
        <w:ind w:left="1080"/>
        <w:rPr>
          <w:lang w:val="en-GB"/>
        </w:rPr>
      </w:pPr>
    </w:p>
    <w:p w:rsidR="009811A6" w:rsidRPr="009811A6" w:rsidRDefault="009811A6" w:rsidP="009811A6">
      <w:pPr>
        <w:adjustRightInd w:val="0"/>
        <w:rPr>
          <w:b/>
          <w:color w:val="000000"/>
          <w:sz w:val="24"/>
          <w:szCs w:val="24"/>
        </w:rPr>
      </w:pPr>
      <w:r w:rsidRPr="009811A6">
        <w:rPr>
          <w:b/>
          <w:color w:val="000000"/>
          <w:sz w:val="24"/>
          <w:szCs w:val="24"/>
        </w:rPr>
        <w:lastRenderedPageBreak/>
        <w:t>2.</w:t>
      </w:r>
      <w:r>
        <w:rPr>
          <w:b/>
          <w:color w:val="000000"/>
          <w:sz w:val="24"/>
          <w:szCs w:val="24"/>
        </w:rPr>
        <w:t>2</w:t>
      </w:r>
      <w:r w:rsidRPr="009811A6">
        <w:rPr>
          <w:b/>
          <w:color w:val="000000"/>
          <w:sz w:val="24"/>
          <w:szCs w:val="24"/>
        </w:rPr>
        <w:t xml:space="preserve"> RAT-</w:t>
      </w:r>
      <w:r w:rsidR="00B90EC7">
        <w:rPr>
          <w:b/>
          <w:color w:val="000000"/>
          <w:sz w:val="24"/>
          <w:szCs w:val="24"/>
        </w:rPr>
        <w:t>in</w:t>
      </w:r>
      <w:r w:rsidRPr="009811A6">
        <w:rPr>
          <w:b/>
          <w:color w:val="000000"/>
          <w:sz w:val="24"/>
          <w:szCs w:val="24"/>
        </w:rPr>
        <w:t>dependent Positioning Technologies</w:t>
      </w:r>
    </w:p>
    <w:p w:rsidR="00C17887" w:rsidRPr="00A372A1" w:rsidRDefault="00C17887" w:rsidP="00A372A1">
      <w:pPr>
        <w:adjustRightInd w:val="0"/>
        <w:rPr>
          <w:b/>
          <w:color w:val="000000"/>
        </w:rPr>
      </w:pPr>
      <w:bookmarkStart w:id="4" w:name="_Toc418065732"/>
      <w:r w:rsidRPr="00A372A1">
        <w:rPr>
          <w:b/>
          <w:color w:val="000000"/>
        </w:rPr>
        <w:t>Terrestrial Beacon Systems</w:t>
      </w:r>
      <w:bookmarkEnd w:id="4"/>
      <w:r w:rsidR="007406D8">
        <w:rPr>
          <w:b/>
          <w:color w:val="000000"/>
        </w:rPr>
        <w:t xml:space="preserve"> [2]</w:t>
      </w:r>
    </w:p>
    <w:p w:rsidR="00F708EA" w:rsidRPr="00F708EA" w:rsidRDefault="00C17887" w:rsidP="00F708EA">
      <w:pPr>
        <w:pStyle w:val="ListParagraph"/>
        <w:numPr>
          <w:ilvl w:val="0"/>
          <w:numId w:val="16"/>
        </w:numPr>
        <w:adjustRightInd w:val="0"/>
        <w:rPr>
          <w:color w:val="000000"/>
        </w:rPr>
      </w:pPr>
      <w:r w:rsidRPr="00F708EA">
        <w:rPr>
          <w:color w:val="000000"/>
        </w:rPr>
        <w:t>A Terrestrial Beacon System (TBS) consists of a network of ground-based transmitters, broadcasting signals only for positioning purposes. For purposes of evaluation, TBS positioning signals may be GNSS-like signals (e.g. GPS, GLONASS, BDS, Galileo s</w:t>
      </w:r>
      <w:r w:rsidR="00A372A1" w:rsidRPr="00F708EA">
        <w:rPr>
          <w:color w:val="000000"/>
        </w:rPr>
        <w:t xml:space="preserve">ignals) or PRS/PRS-like signals. </w:t>
      </w:r>
      <w:r w:rsidR="00C144C2" w:rsidRPr="00F708EA">
        <w:rPr>
          <w:color w:val="000000"/>
        </w:rPr>
        <w:t xml:space="preserve">Currently, RAN1 has defined </w:t>
      </w:r>
      <w:r w:rsidR="00A372A1" w:rsidRPr="00F708EA">
        <w:rPr>
          <w:color w:val="000000"/>
          <w:lang w:val="en-GB"/>
        </w:rPr>
        <w:t xml:space="preserve">TBS evaluation assumptions and TBS configuration parameters </w:t>
      </w:r>
      <w:r w:rsidR="00A372A1" w:rsidRPr="00F708EA">
        <w:rPr>
          <w:color w:val="000000"/>
        </w:rPr>
        <w:t>for indoor environments.</w:t>
      </w:r>
      <w:r w:rsidR="00F708EA" w:rsidRPr="00F708EA">
        <w:rPr>
          <w:color w:val="000000"/>
        </w:rPr>
        <w:t xml:space="preserve"> Other details, such as TBS operation mode, TBS signals and waveforms used for positioning, TBS signal measurements, </w:t>
      </w:r>
      <w:r w:rsidR="00F708EA">
        <w:rPr>
          <w:color w:val="000000"/>
        </w:rPr>
        <w:t>a</w:t>
      </w:r>
      <w:r w:rsidR="00F708EA" w:rsidRPr="00F708EA">
        <w:rPr>
          <w:color w:val="000000"/>
        </w:rPr>
        <w:t>ssistance information and control signaling design</w:t>
      </w:r>
      <w:r w:rsidR="00F708EA">
        <w:rPr>
          <w:color w:val="000000"/>
        </w:rPr>
        <w:t xml:space="preserve">, </w:t>
      </w:r>
      <w:r w:rsidR="00F708EA" w:rsidRPr="00F708EA">
        <w:rPr>
          <w:color w:val="000000"/>
        </w:rPr>
        <w:t xml:space="preserve">TBS node </w:t>
      </w:r>
      <w:r w:rsidR="00F708EA">
        <w:rPr>
          <w:color w:val="000000"/>
        </w:rPr>
        <w:t xml:space="preserve">time </w:t>
      </w:r>
      <w:r w:rsidR="00F708EA" w:rsidRPr="00F708EA">
        <w:rPr>
          <w:color w:val="000000"/>
        </w:rPr>
        <w:t>synchronization</w:t>
      </w:r>
      <w:r w:rsidR="00F708EA">
        <w:rPr>
          <w:color w:val="000000"/>
        </w:rPr>
        <w:t xml:space="preserve">, etc. are still under discussed in RAN1.  </w:t>
      </w:r>
    </w:p>
    <w:p w:rsidR="00A372A1" w:rsidRPr="00A372A1" w:rsidRDefault="00A372A1" w:rsidP="00F708EA">
      <w:pPr>
        <w:pStyle w:val="ListParagraph"/>
        <w:adjustRightInd w:val="0"/>
        <w:rPr>
          <w:color w:val="000000"/>
        </w:rPr>
      </w:pPr>
    </w:p>
    <w:p w:rsidR="00C17887" w:rsidRPr="00317CDC" w:rsidRDefault="00C17887" w:rsidP="00317CDC">
      <w:pPr>
        <w:adjustRightInd w:val="0"/>
        <w:rPr>
          <w:b/>
          <w:color w:val="000000"/>
        </w:rPr>
      </w:pPr>
      <w:bookmarkStart w:id="5" w:name="_Toc418065735"/>
      <w:r w:rsidRPr="00317CDC">
        <w:rPr>
          <w:b/>
          <w:color w:val="000000"/>
        </w:rPr>
        <w:t>Wi-Fi/Bluetooth based Positioning</w:t>
      </w:r>
      <w:bookmarkEnd w:id="5"/>
      <w:r w:rsidR="00B6589D">
        <w:rPr>
          <w:b/>
          <w:color w:val="000000"/>
        </w:rPr>
        <w:t xml:space="preserve"> [4]</w:t>
      </w:r>
    </w:p>
    <w:p w:rsidR="00C17887" w:rsidRPr="00D56F14" w:rsidRDefault="007406D8" w:rsidP="00D56F14">
      <w:pPr>
        <w:pStyle w:val="ListParagraph"/>
        <w:numPr>
          <w:ilvl w:val="0"/>
          <w:numId w:val="16"/>
        </w:numPr>
        <w:adjustRightInd w:val="0"/>
        <w:rPr>
          <w:color w:val="000000"/>
        </w:rPr>
      </w:pPr>
      <w:r w:rsidRPr="00D56F14">
        <w:rPr>
          <w:color w:val="000000"/>
          <w:lang w:val="en-GB"/>
        </w:rPr>
        <w:t xml:space="preserve">It was identified that </w:t>
      </w:r>
      <w:r w:rsidR="00C144C2" w:rsidRPr="00D56F14">
        <w:rPr>
          <w:color w:val="000000"/>
        </w:rPr>
        <w:t>existing</w:t>
      </w:r>
      <w:r w:rsidR="00C17887" w:rsidRPr="00D56F14">
        <w:rPr>
          <w:color w:val="000000"/>
        </w:rPr>
        <w:t xml:space="preserve"> Wi-Fi and/or Bluetooth technologies can be used as positioning techniques as potential </w:t>
      </w:r>
      <w:r w:rsidR="000D5EA5" w:rsidRPr="00D56F14">
        <w:rPr>
          <w:color w:val="000000"/>
        </w:rPr>
        <w:t>indoor enhancement techniques</w:t>
      </w:r>
      <w:r w:rsidR="007322AB" w:rsidRPr="00D56F14">
        <w:rPr>
          <w:color w:val="000000"/>
        </w:rPr>
        <w:t>. Detailed measurement and reports are FFS</w:t>
      </w:r>
      <w:r w:rsidR="00C144C2" w:rsidRPr="00D56F14">
        <w:rPr>
          <w:color w:val="000000"/>
        </w:rPr>
        <w:t xml:space="preserve"> in RAN1</w:t>
      </w:r>
      <w:r w:rsidR="00BF5525" w:rsidRPr="00D56F14">
        <w:rPr>
          <w:color w:val="000000"/>
        </w:rPr>
        <w:t>.</w:t>
      </w:r>
      <w:r w:rsidR="00D56F14" w:rsidRPr="00D56F14">
        <w:rPr>
          <w:color w:val="000000"/>
        </w:rPr>
        <w:t xml:space="preserve"> For </w:t>
      </w:r>
      <w:proofErr w:type="spellStart"/>
      <w:r w:rsidR="00D56F14" w:rsidRPr="00D56F14">
        <w:rPr>
          <w:color w:val="000000"/>
        </w:rPr>
        <w:t>WiFi</w:t>
      </w:r>
      <w:proofErr w:type="spellEnd"/>
      <w:r w:rsidR="00D56F14" w:rsidRPr="00D56F14">
        <w:rPr>
          <w:color w:val="000000"/>
        </w:rPr>
        <w:t xml:space="preserve"> assisted positioning, </w:t>
      </w:r>
      <w:proofErr w:type="spellStart"/>
      <w:r w:rsidR="00D56F14" w:rsidRPr="00D56F14">
        <w:rPr>
          <w:color w:val="000000"/>
        </w:rPr>
        <w:t>WiFi</w:t>
      </w:r>
      <w:proofErr w:type="spellEnd"/>
      <w:r w:rsidR="00D56F14" w:rsidRPr="00D56F14">
        <w:rPr>
          <w:color w:val="000000"/>
        </w:rPr>
        <w:t xml:space="preserve"> node distributions (public/private </w:t>
      </w:r>
      <w:proofErr w:type="spellStart"/>
      <w:r w:rsidR="00D56F14" w:rsidRPr="00D56F14">
        <w:rPr>
          <w:color w:val="000000"/>
        </w:rPr>
        <w:t>WiFi</w:t>
      </w:r>
      <w:proofErr w:type="spellEnd"/>
      <w:r w:rsidR="00D56F14" w:rsidRPr="00D56F14">
        <w:rPr>
          <w:color w:val="000000"/>
        </w:rPr>
        <w:t>) need to be defined, together with their level of communication/integration with the LTE network, and any additional assistance information.</w:t>
      </w:r>
    </w:p>
    <w:p w:rsidR="002B7C61" w:rsidRPr="00317CDC" w:rsidRDefault="002B7C61" w:rsidP="002B7C61">
      <w:pPr>
        <w:pStyle w:val="ListParagraph"/>
        <w:adjustRightInd w:val="0"/>
        <w:rPr>
          <w:color w:val="000000"/>
        </w:rPr>
      </w:pPr>
    </w:p>
    <w:p w:rsidR="00C17887" w:rsidRPr="002B7C61" w:rsidRDefault="00C17887" w:rsidP="002B7C61">
      <w:pPr>
        <w:adjustRightInd w:val="0"/>
        <w:rPr>
          <w:b/>
          <w:color w:val="000000"/>
        </w:rPr>
      </w:pPr>
      <w:bookmarkStart w:id="6" w:name="_Toc418065736"/>
      <w:r w:rsidRPr="002B7C61">
        <w:rPr>
          <w:b/>
          <w:color w:val="000000"/>
        </w:rPr>
        <w:t>Barometric Pressure Sensor Positioning</w:t>
      </w:r>
      <w:bookmarkEnd w:id="6"/>
      <w:r w:rsidRPr="002B7C61">
        <w:rPr>
          <w:b/>
          <w:color w:val="000000"/>
        </w:rPr>
        <w:t xml:space="preserve"> </w:t>
      </w:r>
      <w:r w:rsidR="003A750B">
        <w:rPr>
          <w:b/>
          <w:color w:val="000000"/>
        </w:rPr>
        <w:t>[2]</w:t>
      </w:r>
    </w:p>
    <w:p w:rsidR="00C17887" w:rsidRPr="00E36AAC" w:rsidRDefault="00C144C2" w:rsidP="00E36AAC">
      <w:pPr>
        <w:pStyle w:val="ListParagraph"/>
        <w:numPr>
          <w:ilvl w:val="0"/>
          <w:numId w:val="16"/>
        </w:numPr>
        <w:adjustRightInd w:val="0"/>
        <w:rPr>
          <w:color w:val="000000"/>
        </w:rPr>
      </w:pPr>
      <w:r w:rsidRPr="00E36AAC">
        <w:rPr>
          <w:color w:val="000000"/>
        </w:rPr>
        <w:t xml:space="preserve">RAN1 has </w:t>
      </w:r>
      <w:r w:rsidR="00B55EBF" w:rsidRPr="00E36AAC">
        <w:rPr>
          <w:color w:val="000000"/>
        </w:rPr>
        <w:t>identified that b</w:t>
      </w:r>
      <w:r w:rsidR="00C17887" w:rsidRPr="00E36AAC">
        <w:rPr>
          <w:color w:val="000000"/>
        </w:rPr>
        <w:t xml:space="preserve">arometric sensor information </w:t>
      </w:r>
      <w:r w:rsidR="00B55EBF" w:rsidRPr="00E36AAC">
        <w:rPr>
          <w:color w:val="000000"/>
        </w:rPr>
        <w:t xml:space="preserve">will be included in the </w:t>
      </w:r>
      <w:r w:rsidR="00C17887" w:rsidRPr="00E36AAC">
        <w:rPr>
          <w:color w:val="000000"/>
        </w:rPr>
        <w:t xml:space="preserve">study item, </w:t>
      </w:r>
      <w:r w:rsidRPr="00E36AAC">
        <w:rPr>
          <w:color w:val="000000"/>
        </w:rPr>
        <w:t>but</w:t>
      </w:r>
      <w:r w:rsidR="00B55EBF" w:rsidRPr="00E36AAC">
        <w:rPr>
          <w:color w:val="000000"/>
        </w:rPr>
        <w:t xml:space="preserve"> it may </w:t>
      </w:r>
      <w:r w:rsidR="00C17887" w:rsidRPr="00E36AAC">
        <w:rPr>
          <w:color w:val="000000"/>
        </w:rPr>
        <w:t>not impact RAN1 specifications.</w:t>
      </w:r>
      <w:r w:rsidR="00E36AAC" w:rsidRPr="00E36AAC">
        <w:rPr>
          <w:color w:val="000000"/>
        </w:rPr>
        <w:t xml:space="preserve"> Barometer measurements are shown to be very effective for improving the accuracy and availability of the altitude solution. The problem with the barometer the pressure measurements is that the measurements are very sensitive to the change of the local air pressure, which make the pressure altitude unreliable if the measurement errors cannot be removed properly. In order to use barometer measurements for vertical positioning, it would need to install the barometers in both UE and in the network (may even in the small cells). Also, proper algorithm needs to be implemented in the location server to calibrate and track the pressure altitude error based on the measurement report (air pressure, local temperature, etc.). Obviously, more investigation is needed to evaluate the effectiveness of the vertical location based on the barometer measurements.</w:t>
      </w:r>
    </w:p>
    <w:p w:rsidR="00700F9F" w:rsidRPr="00B55EBF" w:rsidRDefault="00700F9F" w:rsidP="00700F9F">
      <w:pPr>
        <w:pStyle w:val="ListParagraph"/>
        <w:adjustRightInd w:val="0"/>
        <w:rPr>
          <w:color w:val="000000"/>
        </w:rPr>
      </w:pPr>
    </w:p>
    <w:p w:rsidR="00700F9F" w:rsidRPr="00700F9F" w:rsidRDefault="00700F9F" w:rsidP="00700F9F">
      <w:pPr>
        <w:adjustRightInd w:val="0"/>
        <w:rPr>
          <w:b/>
          <w:sz w:val="24"/>
        </w:rPr>
      </w:pPr>
      <w:r>
        <w:rPr>
          <w:b/>
          <w:sz w:val="24"/>
        </w:rPr>
        <w:t>2.3</w:t>
      </w:r>
      <w:r w:rsidRPr="00700F9F">
        <w:rPr>
          <w:b/>
          <w:sz w:val="24"/>
        </w:rPr>
        <w:t xml:space="preserve"> PRS signal transmission for unlicensed band</w:t>
      </w:r>
      <w:r w:rsidR="008360A8">
        <w:rPr>
          <w:b/>
          <w:sz w:val="24"/>
        </w:rPr>
        <w:t xml:space="preserve"> [7</w:t>
      </w:r>
      <w:r w:rsidR="00970547">
        <w:rPr>
          <w:b/>
          <w:sz w:val="24"/>
        </w:rPr>
        <w:t>]</w:t>
      </w:r>
    </w:p>
    <w:p w:rsidR="00237951" w:rsidRPr="00426A53" w:rsidRDefault="00237951" w:rsidP="00237951">
      <w:pPr>
        <w:adjustRightInd w:val="0"/>
      </w:pPr>
      <w:r>
        <w:rPr>
          <w:color w:val="000000"/>
        </w:rPr>
        <w:t xml:space="preserve">In addition, </w:t>
      </w:r>
      <w:r w:rsidR="00C144C2">
        <w:rPr>
          <w:color w:val="000000"/>
        </w:rPr>
        <w:t>RAN1 has</w:t>
      </w:r>
      <w:r w:rsidR="00993159">
        <w:rPr>
          <w:color w:val="000000"/>
        </w:rPr>
        <w:t xml:space="preserve"> also discussed on </w:t>
      </w:r>
      <w:r>
        <w:rPr>
          <w:color w:val="000000"/>
        </w:rPr>
        <w:t xml:space="preserve">PRS signal transmission for unlicensed band, such as LTE </w:t>
      </w:r>
      <w:proofErr w:type="spellStart"/>
      <w:r>
        <w:rPr>
          <w:color w:val="000000"/>
        </w:rPr>
        <w:t>eNBs</w:t>
      </w:r>
      <w:proofErr w:type="spellEnd"/>
      <w:r>
        <w:rPr>
          <w:color w:val="000000"/>
        </w:rPr>
        <w:t xml:space="preserve">, </w:t>
      </w:r>
      <w:proofErr w:type="spellStart"/>
      <w:r>
        <w:rPr>
          <w:color w:val="000000"/>
        </w:rPr>
        <w:t>WiFi</w:t>
      </w:r>
      <w:proofErr w:type="spellEnd"/>
      <w:r>
        <w:rPr>
          <w:color w:val="000000"/>
        </w:rPr>
        <w:t xml:space="preserve"> APs, Bluetooth Nodes, or TBS nodes.  Unlicensed spectrum is an open resource shared by any applications and technologies.</w:t>
      </w:r>
      <w:r>
        <w:t xml:space="preserve">  The operation of </w:t>
      </w:r>
      <w:r w:rsidRPr="008070B5">
        <w:t xml:space="preserve">LTE </w:t>
      </w:r>
      <w:r>
        <w:t>i</w:t>
      </w:r>
      <w:r w:rsidRPr="008070B5">
        <w:t>n unlicensed band</w:t>
      </w:r>
      <w:r>
        <w:t>s</w:t>
      </w:r>
      <w:r w:rsidRPr="008070B5">
        <w:t xml:space="preserve"> is an on-going Rel-13 study item </w:t>
      </w:r>
      <w:r>
        <w:t xml:space="preserve">for </w:t>
      </w:r>
      <w:r w:rsidRPr="008070B5">
        <w:t xml:space="preserve">Licensed Assisted Access (LAA).  </w:t>
      </w:r>
      <w:r>
        <w:t>The potential advantages of transmitting PRS or enhanced PRS</w:t>
      </w:r>
      <w:r w:rsidRPr="009D7574">
        <w:t xml:space="preserve"> signals on an unlicensed band for OTDOA measurements </w:t>
      </w:r>
      <w:r>
        <w:t>include, for example</w:t>
      </w:r>
      <w:r w:rsidRPr="009D7574">
        <w:t>,</w:t>
      </w:r>
    </w:p>
    <w:p w:rsidR="00237951" w:rsidRDefault="00237951" w:rsidP="00237951">
      <w:pPr>
        <w:pStyle w:val="ListParagraph"/>
        <w:widowControl/>
        <w:numPr>
          <w:ilvl w:val="0"/>
          <w:numId w:val="6"/>
        </w:numPr>
        <w:jc w:val="left"/>
        <w:rPr>
          <w:lang w:eastAsia="zh-CN"/>
        </w:rPr>
      </w:pPr>
      <w:r>
        <w:rPr>
          <w:lang w:eastAsia="zh-CN"/>
        </w:rPr>
        <w:t xml:space="preserve">The PRS or PRS-like signals could be transmitted on an unlicensed band from a standalone node or embedded in information data from other communication nodes, such LAA or </w:t>
      </w:r>
      <w:proofErr w:type="spellStart"/>
      <w:r>
        <w:rPr>
          <w:lang w:eastAsia="zh-CN"/>
        </w:rPr>
        <w:t>WiFi</w:t>
      </w:r>
      <w:proofErr w:type="spellEnd"/>
      <w:r>
        <w:rPr>
          <w:lang w:eastAsia="zh-CN"/>
        </w:rPr>
        <w:t xml:space="preserve"> nodes to maximize the number of signals detected by the UEs.</w:t>
      </w:r>
    </w:p>
    <w:p w:rsidR="00237951" w:rsidRDefault="00237951" w:rsidP="00237951">
      <w:pPr>
        <w:pStyle w:val="ListParagraph"/>
        <w:widowControl/>
        <w:numPr>
          <w:ilvl w:val="0"/>
          <w:numId w:val="6"/>
        </w:numPr>
        <w:jc w:val="left"/>
        <w:rPr>
          <w:lang w:eastAsia="zh-CN"/>
        </w:rPr>
      </w:pPr>
      <w:r>
        <w:rPr>
          <w:lang w:eastAsia="zh-CN"/>
        </w:rPr>
        <w:t>The transmission power of PRS or enhanced PRS signals could be maximized for good received signal qualities.</w:t>
      </w:r>
    </w:p>
    <w:p w:rsidR="00237951" w:rsidRDefault="00237951" w:rsidP="00237951">
      <w:pPr>
        <w:pStyle w:val="ListParagraph"/>
        <w:widowControl/>
        <w:numPr>
          <w:ilvl w:val="0"/>
          <w:numId w:val="6"/>
        </w:numPr>
        <w:jc w:val="left"/>
        <w:rPr>
          <w:lang w:eastAsia="zh-CN"/>
        </w:rPr>
      </w:pPr>
      <w:r>
        <w:rPr>
          <w:lang w:eastAsia="zh-CN"/>
        </w:rPr>
        <w:t>The transmissions of PRS or enhanced PRS signals do not need to be coordin</w:t>
      </w:r>
      <w:r w:rsidR="002826A5">
        <w:rPr>
          <w:lang w:eastAsia="zh-CN"/>
        </w:rPr>
        <w:t xml:space="preserve">ated among transmission nodes. </w:t>
      </w:r>
    </w:p>
    <w:p w:rsidR="002826A5" w:rsidRDefault="002826A5" w:rsidP="002826A5">
      <w:pPr>
        <w:pStyle w:val="ListParagraph"/>
        <w:widowControl/>
        <w:jc w:val="left"/>
        <w:rPr>
          <w:lang w:eastAsia="zh-CN"/>
        </w:rPr>
      </w:pPr>
    </w:p>
    <w:bookmarkEnd w:id="0"/>
    <w:bookmarkEnd w:id="1"/>
    <w:p w:rsidR="0097110C" w:rsidRDefault="0097110C" w:rsidP="0097110C">
      <w:pPr>
        <w:pStyle w:val="Heading1"/>
        <w:spacing w:before="360"/>
        <w:ind w:left="2438" w:hanging="2438"/>
      </w:pPr>
      <w:r>
        <w:t xml:space="preserve">Summary </w:t>
      </w:r>
    </w:p>
    <w:p w:rsidR="00380873" w:rsidRPr="00380873" w:rsidRDefault="002A6051" w:rsidP="00380873">
      <w:pPr>
        <w:pStyle w:val="BodyText"/>
        <w:rPr>
          <w:sz w:val="20"/>
          <w:szCs w:val="20"/>
          <w:lang w:val="en-GB"/>
        </w:rPr>
      </w:pPr>
      <w:r>
        <w:rPr>
          <w:sz w:val="20"/>
          <w:szCs w:val="20"/>
          <w:lang w:val="en-GB"/>
        </w:rPr>
        <w:t xml:space="preserve">In this paper, we discussed the </w:t>
      </w:r>
      <w:r w:rsidR="00380873">
        <w:rPr>
          <w:sz w:val="20"/>
          <w:szCs w:val="20"/>
          <w:lang w:val="en-GB"/>
        </w:rPr>
        <w:t>proposed enhancement</w:t>
      </w:r>
      <w:r w:rsidR="00EB02E6">
        <w:rPr>
          <w:sz w:val="20"/>
          <w:szCs w:val="20"/>
          <w:lang w:val="en-GB"/>
        </w:rPr>
        <w:t>s</w:t>
      </w:r>
      <w:r w:rsidR="00380873">
        <w:rPr>
          <w:sz w:val="20"/>
          <w:szCs w:val="20"/>
          <w:lang w:val="en-GB"/>
        </w:rPr>
        <w:t xml:space="preserve"> </w:t>
      </w:r>
      <w:r w:rsidR="002826A5">
        <w:rPr>
          <w:sz w:val="20"/>
          <w:szCs w:val="20"/>
          <w:lang w:val="en-GB"/>
        </w:rPr>
        <w:t xml:space="preserve">in RAN1 </w:t>
      </w:r>
      <w:r w:rsidR="00380873">
        <w:rPr>
          <w:sz w:val="20"/>
          <w:szCs w:val="20"/>
          <w:lang w:val="en-GB"/>
        </w:rPr>
        <w:t xml:space="preserve">for indoor positioning techniques, including </w:t>
      </w:r>
      <w:r w:rsidR="00380873" w:rsidRPr="00380873">
        <w:rPr>
          <w:sz w:val="20"/>
          <w:szCs w:val="20"/>
          <w:lang w:val="en-GB"/>
        </w:rPr>
        <w:t>RAT-dependent positioning techniques</w:t>
      </w:r>
      <w:r w:rsidR="00380873">
        <w:rPr>
          <w:sz w:val="20"/>
          <w:szCs w:val="20"/>
          <w:lang w:val="en-GB"/>
        </w:rPr>
        <w:t xml:space="preserve">, </w:t>
      </w:r>
      <w:r w:rsidR="00380873" w:rsidRPr="00380873">
        <w:rPr>
          <w:sz w:val="20"/>
          <w:szCs w:val="20"/>
          <w:lang w:val="en-GB"/>
        </w:rPr>
        <w:t>RAT-</w:t>
      </w:r>
      <w:r w:rsidR="00380873">
        <w:rPr>
          <w:sz w:val="20"/>
          <w:szCs w:val="20"/>
          <w:lang w:val="en-GB"/>
        </w:rPr>
        <w:t>in</w:t>
      </w:r>
      <w:r w:rsidR="00380873" w:rsidRPr="00380873">
        <w:rPr>
          <w:sz w:val="20"/>
          <w:szCs w:val="20"/>
          <w:lang w:val="en-GB"/>
        </w:rPr>
        <w:t xml:space="preserve">dependent positioning techniques, </w:t>
      </w:r>
      <w:r w:rsidR="00380873">
        <w:rPr>
          <w:sz w:val="20"/>
          <w:szCs w:val="20"/>
          <w:lang w:val="en-GB"/>
        </w:rPr>
        <w:t xml:space="preserve">and </w:t>
      </w:r>
      <w:r w:rsidR="00380873" w:rsidRPr="00380873">
        <w:rPr>
          <w:sz w:val="20"/>
          <w:szCs w:val="20"/>
          <w:lang w:val="en-GB"/>
        </w:rPr>
        <w:t xml:space="preserve">PRS signal transmission </w:t>
      </w:r>
      <w:r w:rsidR="00EB02E6">
        <w:rPr>
          <w:sz w:val="20"/>
          <w:szCs w:val="20"/>
          <w:lang w:val="en-GB"/>
        </w:rPr>
        <w:t>in</w:t>
      </w:r>
      <w:r w:rsidR="00380873" w:rsidRPr="00380873">
        <w:rPr>
          <w:sz w:val="20"/>
          <w:szCs w:val="20"/>
          <w:lang w:val="en-GB"/>
        </w:rPr>
        <w:t xml:space="preserve"> unlicensed band</w:t>
      </w:r>
      <w:r w:rsidR="00EB02E6">
        <w:rPr>
          <w:sz w:val="20"/>
          <w:szCs w:val="20"/>
          <w:lang w:val="en-GB"/>
        </w:rPr>
        <w:t>s</w:t>
      </w:r>
      <w:r w:rsidR="00380873">
        <w:rPr>
          <w:sz w:val="20"/>
          <w:szCs w:val="20"/>
          <w:lang w:val="en-GB"/>
        </w:rPr>
        <w:t xml:space="preserve">. </w:t>
      </w:r>
      <w:r w:rsidR="00BF5525">
        <w:rPr>
          <w:sz w:val="20"/>
          <w:szCs w:val="20"/>
          <w:lang w:val="en-GB"/>
        </w:rPr>
        <w:t xml:space="preserve">From current </w:t>
      </w:r>
      <w:r w:rsidR="00EB02E6">
        <w:rPr>
          <w:sz w:val="20"/>
          <w:szCs w:val="20"/>
          <w:lang w:val="en-GB"/>
        </w:rPr>
        <w:t xml:space="preserve">RAN1 </w:t>
      </w:r>
      <w:r w:rsidR="00BF5525">
        <w:rPr>
          <w:sz w:val="20"/>
          <w:szCs w:val="20"/>
          <w:lang w:val="en-GB"/>
        </w:rPr>
        <w:t xml:space="preserve">progress, it can be seen that </w:t>
      </w:r>
      <w:r w:rsidR="00380873">
        <w:rPr>
          <w:sz w:val="20"/>
          <w:szCs w:val="20"/>
          <w:lang w:val="en-GB"/>
        </w:rPr>
        <w:t xml:space="preserve">the potential </w:t>
      </w:r>
      <w:r w:rsidR="00380873" w:rsidRPr="00380873">
        <w:rPr>
          <w:sz w:val="20"/>
          <w:szCs w:val="20"/>
          <w:lang w:val="en-GB"/>
        </w:rPr>
        <w:t>enhancement</w:t>
      </w:r>
      <w:r w:rsidR="00BF5525">
        <w:rPr>
          <w:sz w:val="20"/>
          <w:szCs w:val="20"/>
          <w:lang w:val="en-GB"/>
        </w:rPr>
        <w:t xml:space="preserve">s </w:t>
      </w:r>
      <w:r w:rsidR="00EB02E6">
        <w:rPr>
          <w:sz w:val="20"/>
          <w:szCs w:val="20"/>
          <w:lang w:val="en-GB"/>
        </w:rPr>
        <w:t xml:space="preserve">proposed in the SI </w:t>
      </w:r>
      <w:r w:rsidR="00BF5525">
        <w:rPr>
          <w:sz w:val="20"/>
          <w:szCs w:val="20"/>
          <w:lang w:val="en-GB"/>
        </w:rPr>
        <w:t>have covered</w:t>
      </w:r>
      <w:r w:rsidR="00380873">
        <w:rPr>
          <w:sz w:val="20"/>
          <w:szCs w:val="20"/>
          <w:lang w:val="en-GB"/>
        </w:rPr>
        <w:t xml:space="preserve"> very broad areas and techniques. Thus, it is expected the SI </w:t>
      </w:r>
      <w:r w:rsidR="00BF5525">
        <w:rPr>
          <w:sz w:val="20"/>
          <w:szCs w:val="20"/>
          <w:lang w:val="en-GB"/>
        </w:rPr>
        <w:t>requires significant effort on t</w:t>
      </w:r>
      <w:r w:rsidR="00380873">
        <w:rPr>
          <w:sz w:val="20"/>
          <w:szCs w:val="20"/>
          <w:lang w:val="en-GB"/>
        </w:rPr>
        <w:t xml:space="preserve">he </w:t>
      </w:r>
      <w:r w:rsidR="00EB02E6">
        <w:rPr>
          <w:sz w:val="20"/>
          <w:szCs w:val="20"/>
          <w:lang w:val="en-GB"/>
        </w:rPr>
        <w:t xml:space="preserve">performance </w:t>
      </w:r>
      <w:r w:rsidR="00380873">
        <w:rPr>
          <w:sz w:val="20"/>
          <w:szCs w:val="20"/>
          <w:lang w:val="en-GB"/>
        </w:rPr>
        <w:t>analysis</w:t>
      </w:r>
      <w:r w:rsidR="002826A5">
        <w:rPr>
          <w:sz w:val="20"/>
          <w:szCs w:val="20"/>
          <w:lang w:val="en-GB"/>
        </w:rPr>
        <w:t xml:space="preserve">, which RAN4 may need to be involved if </w:t>
      </w:r>
      <w:r w:rsidR="00EB02E6">
        <w:rPr>
          <w:sz w:val="20"/>
          <w:szCs w:val="20"/>
          <w:lang w:val="en-GB"/>
        </w:rPr>
        <w:t>necessary</w:t>
      </w:r>
      <w:r w:rsidR="002826A5">
        <w:rPr>
          <w:sz w:val="20"/>
          <w:szCs w:val="20"/>
          <w:lang w:val="en-GB"/>
        </w:rPr>
        <w:t>.</w:t>
      </w:r>
    </w:p>
    <w:p w:rsidR="00380873" w:rsidRPr="00380873" w:rsidRDefault="00380873" w:rsidP="002A6051">
      <w:pPr>
        <w:pStyle w:val="BodyText"/>
        <w:rPr>
          <w:sz w:val="20"/>
          <w:szCs w:val="20"/>
          <w:lang w:val="en-GB"/>
        </w:rPr>
      </w:pPr>
    </w:p>
    <w:p w:rsidR="0097110C" w:rsidRPr="00B37AFD" w:rsidRDefault="0097110C" w:rsidP="0097110C">
      <w:pPr>
        <w:pStyle w:val="Heading1"/>
        <w:spacing w:before="360"/>
        <w:ind w:left="2438" w:hanging="2438"/>
      </w:pPr>
      <w:r>
        <w:t>References</w:t>
      </w:r>
    </w:p>
    <w:p w:rsidR="00237951" w:rsidRDefault="00237951" w:rsidP="00237951">
      <w:pPr>
        <w:numPr>
          <w:ilvl w:val="0"/>
          <w:numId w:val="2"/>
        </w:numPr>
        <w:tabs>
          <w:tab w:val="num" w:pos="142"/>
          <w:tab w:val="left" w:pos="360"/>
        </w:tabs>
        <w:spacing w:after="0"/>
        <w:ind w:left="425" w:hanging="425"/>
        <w:jc w:val="both"/>
        <w:rPr>
          <w:lang w:val="en-US"/>
        </w:rPr>
      </w:pPr>
      <w:r w:rsidRPr="00237951">
        <w:rPr>
          <w:lang w:val="en-US"/>
        </w:rPr>
        <w:t>RP-141102, “Revised SID: Study on Indoor Positioning Enhancements for UTRA and LTE”</w:t>
      </w:r>
      <w:r w:rsidR="00970547">
        <w:rPr>
          <w:lang w:val="en-US"/>
        </w:rPr>
        <w:t xml:space="preserve">, </w:t>
      </w:r>
      <w:proofErr w:type="spellStart"/>
      <w:r w:rsidR="00970547" w:rsidRPr="00F20762">
        <w:t>NextNav</w:t>
      </w:r>
      <w:proofErr w:type="spellEnd"/>
      <w:r w:rsidR="00FB0F77">
        <w:t>.</w:t>
      </w:r>
    </w:p>
    <w:p w:rsidR="00237951" w:rsidRPr="00B07E7C" w:rsidRDefault="00237951" w:rsidP="00237951">
      <w:pPr>
        <w:numPr>
          <w:ilvl w:val="0"/>
          <w:numId w:val="2"/>
        </w:numPr>
        <w:tabs>
          <w:tab w:val="num" w:pos="142"/>
          <w:tab w:val="left" w:pos="360"/>
        </w:tabs>
        <w:spacing w:after="0"/>
        <w:ind w:left="425" w:hanging="425"/>
        <w:jc w:val="both"/>
        <w:rPr>
          <w:lang w:val="en-US"/>
        </w:rPr>
      </w:pPr>
      <w:r w:rsidRPr="00237951">
        <w:rPr>
          <w:rFonts w:eastAsia="MS Mincho"/>
        </w:rPr>
        <w:lastRenderedPageBreak/>
        <w:t>3GPP TR 37.857, Study on Indoor Positioning Enhancements for UTRA and LTE</w:t>
      </w:r>
      <w:r w:rsidR="00FB0F77">
        <w:rPr>
          <w:rFonts w:eastAsia="MS Mincho"/>
        </w:rPr>
        <w:t>.</w:t>
      </w:r>
    </w:p>
    <w:p w:rsidR="00B07E7C" w:rsidRDefault="00B07E7C" w:rsidP="00B07E7C">
      <w:pPr>
        <w:widowControl w:val="0"/>
        <w:numPr>
          <w:ilvl w:val="0"/>
          <w:numId w:val="2"/>
        </w:numPr>
        <w:tabs>
          <w:tab w:val="clear" w:pos="700"/>
          <w:tab w:val="num" w:pos="360"/>
        </w:tabs>
        <w:spacing w:after="0"/>
        <w:rPr>
          <w:rFonts w:eastAsia="MS Mincho"/>
        </w:rPr>
      </w:pPr>
      <w:r>
        <w:rPr>
          <w:rFonts w:eastAsia="MS Mincho"/>
        </w:rPr>
        <w:t xml:space="preserve">3GPP TR 36.855, </w:t>
      </w:r>
      <w:r w:rsidRPr="00424B71">
        <w:rPr>
          <w:rFonts w:eastAsia="MS Mincho"/>
        </w:rPr>
        <w:t>Feasibility of positioning enhancements for E-UTRA</w:t>
      </w:r>
      <w:r w:rsidR="00FB0F77">
        <w:rPr>
          <w:rFonts w:eastAsia="MS Mincho"/>
        </w:rPr>
        <w:t>.</w:t>
      </w:r>
    </w:p>
    <w:p w:rsidR="007E4474" w:rsidRPr="007E4474" w:rsidRDefault="007322AB" w:rsidP="009C598D">
      <w:pPr>
        <w:numPr>
          <w:ilvl w:val="0"/>
          <w:numId w:val="2"/>
        </w:numPr>
        <w:tabs>
          <w:tab w:val="num" w:pos="142"/>
          <w:tab w:val="left" w:pos="360"/>
        </w:tabs>
        <w:spacing w:after="0"/>
        <w:ind w:left="425" w:hanging="425"/>
        <w:jc w:val="both"/>
      </w:pPr>
      <w:r w:rsidRPr="008A7072">
        <w:rPr>
          <w:lang w:val="en-US"/>
        </w:rPr>
        <w:t>R1-152318</w:t>
      </w:r>
      <w:r w:rsidR="00A754AC" w:rsidRPr="008A7072">
        <w:rPr>
          <w:lang w:val="en-US"/>
        </w:rPr>
        <w:t xml:space="preserve">, </w:t>
      </w:r>
      <w:r w:rsidRPr="008A7072">
        <w:rPr>
          <w:lang w:val="en-US"/>
        </w:rPr>
        <w:t xml:space="preserve">WF on </w:t>
      </w:r>
      <w:proofErr w:type="spellStart"/>
      <w:r w:rsidRPr="008A7072">
        <w:rPr>
          <w:lang w:val="en-US"/>
        </w:rPr>
        <w:t>WiFi</w:t>
      </w:r>
      <w:proofErr w:type="spellEnd"/>
      <w:r w:rsidRPr="008A7072">
        <w:rPr>
          <w:lang w:val="en-US"/>
        </w:rPr>
        <w:t xml:space="preserve"> aided position</w:t>
      </w:r>
      <w:r w:rsidR="00C97851" w:rsidRPr="008A7072">
        <w:rPr>
          <w:lang w:val="en-US"/>
        </w:rPr>
        <w:t xml:space="preserve">ing for positioning enhancement, </w:t>
      </w:r>
      <w:r w:rsidRPr="008A7072">
        <w:rPr>
          <w:lang w:val="en-US"/>
        </w:rPr>
        <w:t xml:space="preserve">LG Electronics, </w:t>
      </w:r>
      <w:proofErr w:type="spellStart"/>
      <w:r w:rsidRPr="008A7072">
        <w:rPr>
          <w:lang w:val="en-US"/>
        </w:rPr>
        <w:t>Huawei</w:t>
      </w:r>
      <w:proofErr w:type="spellEnd"/>
      <w:r w:rsidRPr="008A7072">
        <w:rPr>
          <w:lang w:val="en-US"/>
        </w:rPr>
        <w:t xml:space="preserve">, </w:t>
      </w:r>
      <w:proofErr w:type="spellStart"/>
      <w:r w:rsidRPr="008A7072">
        <w:rPr>
          <w:lang w:val="en-US"/>
        </w:rPr>
        <w:t>HiSilicon</w:t>
      </w:r>
      <w:proofErr w:type="spellEnd"/>
      <w:r w:rsidRPr="008A7072">
        <w:rPr>
          <w:lang w:val="en-US"/>
        </w:rPr>
        <w:t xml:space="preserve">, Intel, Qualcomm, </w:t>
      </w:r>
      <w:proofErr w:type="gramStart"/>
      <w:r w:rsidRPr="008A7072">
        <w:rPr>
          <w:lang w:val="en-US"/>
        </w:rPr>
        <w:t>Sony</w:t>
      </w:r>
      <w:proofErr w:type="gramEnd"/>
      <w:r w:rsidR="00FB0F77" w:rsidRPr="008A7072">
        <w:rPr>
          <w:lang w:val="en-US"/>
        </w:rPr>
        <w:t>.</w:t>
      </w:r>
    </w:p>
    <w:p w:rsidR="009C598D" w:rsidRPr="007E4474" w:rsidRDefault="009C598D" w:rsidP="007322AB">
      <w:pPr>
        <w:numPr>
          <w:ilvl w:val="0"/>
          <w:numId w:val="2"/>
        </w:numPr>
        <w:tabs>
          <w:tab w:val="num" w:pos="142"/>
          <w:tab w:val="left" w:pos="360"/>
        </w:tabs>
        <w:spacing w:after="0"/>
        <w:ind w:left="425" w:hanging="425"/>
        <w:jc w:val="both"/>
        <w:rPr>
          <w:lang w:val="en-US"/>
        </w:rPr>
      </w:pPr>
      <w:r w:rsidRPr="007E4474">
        <w:rPr>
          <w:lang w:val="en-US"/>
        </w:rPr>
        <w:t xml:space="preserve">R1-152323, Way forward on evaluation for possible enhancements for OTDOA, </w:t>
      </w:r>
      <w:proofErr w:type="spellStart"/>
      <w:r w:rsidRPr="009C598D">
        <w:t>Huawei</w:t>
      </w:r>
      <w:proofErr w:type="spellEnd"/>
      <w:r w:rsidRPr="009C598D">
        <w:t xml:space="preserve">, </w:t>
      </w:r>
      <w:proofErr w:type="spellStart"/>
      <w:r w:rsidRPr="009C598D">
        <w:t>Hisilicon</w:t>
      </w:r>
      <w:proofErr w:type="spellEnd"/>
      <w:r w:rsidRPr="009C598D">
        <w:t xml:space="preserve">, Ericsson, </w:t>
      </w:r>
      <w:r>
        <w:t>Intel, Qualcomm, Nokia Networks</w:t>
      </w:r>
      <w:r w:rsidR="00FB0F77">
        <w:t>.</w:t>
      </w:r>
    </w:p>
    <w:p w:rsidR="007E4474" w:rsidRPr="007E4474" w:rsidRDefault="007E4474" w:rsidP="007322AB">
      <w:pPr>
        <w:numPr>
          <w:ilvl w:val="0"/>
          <w:numId w:val="2"/>
        </w:numPr>
        <w:tabs>
          <w:tab w:val="num" w:pos="142"/>
          <w:tab w:val="left" w:pos="360"/>
        </w:tabs>
        <w:spacing w:after="0"/>
        <w:ind w:left="425" w:hanging="425"/>
        <w:jc w:val="both"/>
        <w:rPr>
          <w:lang w:val="en-US"/>
        </w:rPr>
      </w:pPr>
      <w:r>
        <w:rPr>
          <w:lang w:val="en-US"/>
        </w:rPr>
        <w:t xml:space="preserve">R1-152325, WF on D2D Aided Positioning, </w:t>
      </w:r>
      <w:r w:rsidRPr="007E4474">
        <w:rPr>
          <w:lang w:val="en-US"/>
        </w:rPr>
        <w:t>Intel Corp, III, LGE, Qualcomm Inc</w:t>
      </w:r>
      <w:r w:rsidR="00FB0F77">
        <w:rPr>
          <w:lang w:val="en-US"/>
        </w:rPr>
        <w:t>.</w:t>
      </w:r>
    </w:p>
    <w:p w:rsidR="00CF48B4" w:rsidRDefault="00CF48B4" w:rsidP="00317CDC">
      <w:pPr>
        <w:widowControl w:val="0"/>
        <w:numPr>
          <w:ilvl w:val="0"/>
          <w:numId w:val="2"/>
        </w:numPr>
        <w:tabs>
          <w:tab w:val="clear" w:pos="700"/>
          <w:tab w:val="num" w:pos="360"/>
        </w:tabs>
        <w:spacing w:after="0"/>
        <w:rPr>
          <w:rFonts w:eastAsia="MS Mincho"/>
        </w:rPr>
      </w:pPr>
      <w:bookmarkStart w:id="7" w:name="_Ref419449124"/>
      <w:r w:rsidRPr="004D02A5">
        <w:rPr>
          <w:rFonts w:eastAsia="MS Mincho"/>
        </w:rPr>
        <w:t>R1-151333</w:t>
      </w:r>
      <w:r>
        <w:rPr>
          <w:rFonts w:eastAsia="MS Mincho"/>
        </w:rPr>
        <w:t>, “</w:t>
      </w:r>
      <w:r w:rsidRPr="004D02A5">
        <w:rPr>
          <w:rFonts w:eastAsia="MS Mincho"/>
        </w:rPr>
        <w:t>Positioning technologies enhancement for indoor positioning</w:t>
      </w:r>
      <w:r>
        <w:rPr>
          <w:rFonts w:eastAsia="MS Mincho"/>
        </w:rPr>
        <w:t xml:space="preserve">”, </w:t>
      </w:r>
      <w:r w:rsidRPr="004D02A5">
        <w:rPr>
          <w:rFonts w:eastAsia="MS Mincho"/>
        </w:rPr>
        <w:t>Alcatel-Lucent, Alcatel-Lucent Shanghai Bell</w:t>
      </w:r>
      <w:bookmarkEnd w:id="7"/>
      <w:r w:rsidR="00FB0F77">
        <w:rPr>
          <w:rFonts w:eastAsia="MS Mincho"/>
        </w:rPr>
        <w:t>.</w:t>
      </w:r>
    </w:p>
    <w:p w:rsidR="0034369C" w:rsidRPr="0034369C" w:rsidRDefault="0034369C" w:rsidP="00317CDC">
      <w:pPr>
        <w:widowControl w:val="0"/>
        <w:numPr>
          <w:ilvl w:val="0"/>
          <w:numId w:val="2"/>
        </w:numPr>
        <w:tabs>
          <w:tab w:val="clear" w:pos="700"/>
          <w:tab w:val="num" w:pos="360"/>
        </w:tabs>
        <w:spacing w:after="0"/>
        <w:rPr>
          <w:rFonts w:eastAsia="MS Mincho"/>
        </w:rPr>
      </w:pPr>
      <w:r w:rsidRPr="0034369C">
        <w:rPr>
          <w:rFonts w:eastAsia="MS Mincho"/>
          <w:lang w:val="en-US"/>
        </w:rPr>
        <w:t xml:space="preserve">R1-151331, “Remaining Detail of Evaluation Methodology for Indoor Positioning”, </w:t>
      </w:r>
      <w:r w:rsidRPr="0034369C">
        <w:rPr>
          <w:rFonts w:eastAsia="MS Mincho"/>
        </w:rPr>
        <w:t>Alcatel-Lucent, Alcatel-Lucent Shanghai Bell.</w:t>
      </w:r>
    </w:p>
    <w:p w:rsidR="00693F60" w:rsidRPr="0097110C" w:rsidRDefault="00693F60">
      <w:pPr>
        <w:rPr>
          <w:lang w:val="en-US"/>
        </w:rPr>
      </w:pPr>
    </w:p>
    <w:sectPr w:rsidR="00693F60" w:rsidRPr="0097110C" w:rsidSect="009B0538">
      <w:footnotePr>
        <w:numRestart w:val="eachSect"/>
      </w:footnotePr>
      <w:pgSz w:w="11907" w:h="16840" w:code="9"/>
      <w:pgMar w:top="1134"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0000000" w:usb2="0100040E"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0C2992"/>
    <w:multiLevelType w:val="hybridMultilevel"/>
    <w:tmpl w:val="15F25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242C94"/>
    <w:multiLevelType w:val="hybridMultilevel"/>
    <w:tmpl w:val="9B105116"/>
    <w:lvl w:ilvl="0" w:tplc="E176069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E3E2B07"/>
    <w:multiLevelType w:val="hybridMultilevel"/>
    <w:tmpl w:val="B0D0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1F015E"/>
    <w:multiLevelType w:val="hybridMultilevel"/>
    <w:tmpl w:val="ACF84EE2"/>
    <w:lvl w:ilvl="0" w:tplc="675218B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7">
    <w:nsid w:val="483440F5"/>
    <w:multiLevelType w:val="multilevel"/>
    <w:tmpl w:val="133C5E08"/>
    <w:lvl w:ilvl="0">
      <w:start w:val="1"/>
      <w:numFmt w:val="decimal"/>
      <w:lvlText w:val="%1)"/>
      <w:lvlJc w:val="left"/>
      <w:pPr>
        <w:ind w:left="644" w:hanging="360"/>
      </w:pPr>
    </w:lvl>
    <w:lvl w:ilvl="1">
      <w:start w:val="1"/>
      <w:numFmt w:val="bullet"/>
      <w:lvlText w:val=""/>
      <w:lvlJc w:val="left"/>
      <w:pPr>
        <w:ind w:left="1004" w:hanging="360"/>
      </w:pPr>
      <w:rPr>
        <w:rFonts w:ascii="Symbol" w:hAnsi="Symbol" w:hint="default"/>
      </w:r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8">
    <w:nsid w:val="54447C72"/>
    <w:multiLevelType w:val="hybridMultilevel"/>
    <w:tmpl w:val="DE7E37E8"/>
    <w:lvl w:ilvl="0" w:tplc="16483DA4">
      <w:start w:val="1"/>
      <w:numFmt w:val="bullet"/>
      <w:lvlText w:val="•"/>
      <w:lvlJc w:val="left"/>
      <w:pPr>
        <w:tabs>
          <w:tab w:val="num" w:pos="720"/>
        </w:tabs>
        <w:ind w:left="720" w:hanging="360"/>
      </w:pPr>
      <w:rPr>
        <w:rFonts w:ascii="Arial" w:hAnsi="Arial" w:hint="default"/>
      </w:rPr>
    </w:lvl>
    <w:lvl w:ilvl="1" w:tplc="1AA0E29A">
      <w:start w:val="68"/>
      <w:numFmt w:val="bullet"/>
      <w:lvlText w:val="–"/>
      <w:lvlJc w:val="left"/>
      <w:pPr>
        <w:tabs>
          <w:tab w:val="num" w:pos="1440"/>
        </w:tabs>
        <w:ind w:left="1440" w:hanging="360"/>
      </w:pPr>
      <w:rPr>
        <w:rFonts w:ascii="Arial" w:hAnsi="Arial" w:hint="default"/>
      </w:rPr>
    </w:lvl>
    <w:lvl w:ilvl="2" w:tplc="CF7E8D90" w:tentative="1">
      <w:start w:val="1"/>
      <w:numFmt w:val="bullet"/>
      <w:lvlText w:val="•"/>
      <w:lvlJc w:val="left"/>
      <w:pPr>
        <w:tabs>
          <w:tab w:val="num" w:pos="2160"/>
        </w:tabs>
        <w:ind w:left="2160" w:hanging="360"/>
      </w:pPr>
      <w:rPr>
        <w:rFonts w:ascii="Arial" w:hAnsi="Arial" w:hint="default"/>
      </w:rPr>
    </w:lvl>
    <w:lvl w:ilvl="3" w:tplc="766EFDB8" w:tentative="1">
      <w:start w:val="1"/>
      <w:numFmt w:val="bullet"/>
      <w:lvlText w:val="•"/>
      <w:lvlJc w:val="left"/>
      <w:pPr>
        <w:tabs>
          <w:tab w:val="num" w:pos="2880"/>
        </w:tabs>
        <w:ind w:left="2880" w:hanging="360"/>
      </w:pPr>
      <w:rPr>
        <w:rFonts w:ascii="Arial" w:hAnsi="Arial" w:hint="default"/>
      </w:rPr>
    </w:lvl>
    <w:lvl w:ilvl="4" w:tplc="0B8C6B90" w:tentative="1">
      <w:start w:val="1"/>
      <w:numFmt w:val="bullet"/>
      <w:lvlText w:val="•"/>
      <w:lvlJc w:val="left"/>
      <w:pPr>
        <w:tabs>
          <w:tab w:val="num" w:pos="3600"/>
        </w:tabs>
        <w:ind w:left="3600" w:hanging="360"/>
      </w:pPr>
      <w:rPr>
        <w:rFonts w:ascii="Arial" w:hAnsi="Arial" w:hint="default"/>
      </w:rPr>
    </w:lvl>
    <w:lvl w:ilvl="5" w:tplc="DFA0BB64" w:tentative="1">
      <w:start w:val="1"/>
      <w:numFmt w:val="bullet"/>
      <w:lvlText w:val="•"/>
      <w:lvlJc w:val="left"/>
      <w:pPr>
        <w:tabs>
          <w:tab w:val="num" w:pos="4320"/>
        </w:tabs>
        <w:ind w:left="4320" w:hanging="360"/>
      </w:pPr>
      <w:rPr>
        <w:rFonts w:ascii="Arial" w:hAnsi="Arial" w:hint="default"/>
      </w:rPr>
    </w:lvl>
    <w:lvl w:ilvl="6" w:tplc="93FA8064" w:tentative="1">
      <w:start w:val="1"/>
      <w:numFmt w:val="bullet"/>
      <w:lvlText w:val="•"/>
      <w:lvlJc w:val="left"/>
      <w:pPr>
        <w:tabs>
          <w:tab w:val="num" w:pos="5040"/>
        </w:tabs>
        <w:ind w:left="5040" w:hanging="360"/>
      </w:pPr>
      <w:rPr>
        <w:rFonts w:ascii="Arial" w:hAnsi="Arial" w:hint="default"/>
      </w:rPr>
    </w:lvl>
    <w:lvl w:ilvl="7" w:tplc="F5E4C1EA" w:tentative="1">
      <w:start w:val="1"/>
      <w:numFmt w:val="bullet"/>
      <w:lvlText w:val="•"/>
      <w:lvlJc w:val="left"/>
      <w:pPr>
        <w:tabs>
          <w:tab w:val="num" w:pos="5760"/>
        </w:tabs>
        <w:ind w:left="5760" w:hanging="360"/>
      </w:pPr>
      <w:rPr>
        <w:rFonts w:ascii="Arial" w:hAnsi="Arial" w:hint="default"/>
      </w:rPr>
    </w:lvl>
    <w:lvl w:ilvl="8" w:tplc="D5F47C0C" w:tentative="1">
      <w:start w:val="1"/>
      <w:numFmt w:val="bullet"/>
      <w:lvlText w:val="•"/>
      <w:lvlJc w:val="left"/>
      <w:pPr>
        <w:tabs>
          <w:tab w:val="num" w:pos="6480"/>
        </w:tabs>
        <w:ind w:left="6480" w:hanging="360"/>
      </w:pPr>
      <w:rPr>
        <w:rFonts w:ascii="Arial" w:hAnsi="Arial" w:hint="default"/>
      </w:rPr>
    </w:lvl>
  </w:abstractNum>
  <w:abstractNum w:abstractNumId="9">
    <w:nsid w:val="5A720512"/>
    <w:multiLevelType w:val="hybridMultilevel"/>
    <w:tmpl w:val="4EA6AC18"/>
    <w:lvl w:ilvl="0" w:tplc="0A048A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B92362"/>
    <w:multiLevelType w:val="hybridMultilevel"/>
    <w:tmpl w:val="3DCACCD6"/>
    <w:lvl w:ilvl="0" w:tplc="E1760690">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F15EEC"/>
    <w:multiLevelType w:val="hybridMultilevel"/>
    <w:tmpl w:val="000E620A"/>
    <w:lvl w:ilvl="0" w:tplc="FFFFFFFF">
      <w:start w:val="1"/>
      <w:numFmt w:val="bullet"/>
      <w:lvlText w:val=""/>
      <w:legacy w:legacy="1" w:legacySpace="0" w:legacyIndent="360"/>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06C5253"/>
    <w:multiLevelType w:val="hybridMultilevel"/>
    <w:tmpl w:val="16A62F52"/>
    <w:lvl w:ilvl="0" w:tplc="E6AE27CA">
      <w:start w:val="1"/>
      <w:numFmt w:val="bullet"/>
      <w:lvlText w:val="•"/>
      <w:lvlJc w:val="left"/>
      <w:pPr>
        <w:tabs>
          <w:tab w:val="num" w:pos="720"/>
        </w:tabs>
        <w:ind w:left="720" w:hanging="360"/>
      </w:pPr>
      <w:rPr>
        <w:rFonts w:ascii="Arial" w:hAnsi="Arial" w:hint="default"/>
      </w:rPr>
    </w:lvl>
    <w:lvl w:ilvl="1" w:tplc="F3663B90">
      <w:start w:val="75"/>
      <w:numFmt w:val="bullet"/>
      <w:lvlText w:val="–"/>
      <w:lvlJc w:val="left"/>
      <w:pPr>
        <w:tabs>
          <w:tab w:val="num" w:pos="1440"/>
        </w:tabs>
        <w:ind w:left="1440" w:hanging="360"/>
      </w:pPr>
      <w:rPr>
        <w:rFonts w:ascii="Arial" w:hAnsi="Arial" w:hint="default"/>
      </w:rPr>
    </w:lvl>
    <w:lvl w:ilvl="2" w:tplc="63704538" w:tentative="1">
      <w:start w:val="1"/>
      <w:numFmt w:val="bullet"/>
      <w:lvlText w:val="•"/>
      <w:lvlJc w:val="left"/>
      <w:pPr>
        <w:tabs>
          <w:tab w:val="num" w:pos="2160"/>
        </w:tabs>
        <w:ind w:left="2160" w:hanging="360"/>
      </w:pPr>
      <w:rPr>
        <w:rFonts w:ascii="Arial" w:hAnsi="Arial" w:hint="default"/>
      </w:rPr>
    </w:lvl>
    <w:lvl w:ilvl="3" w:tplc="074AFC9A" w:tentative="1">
      <w:start w:val="1"/>
      <w:numFmt w:val="bullet"/>
      <w:lvlText w:val="•"/>
      <w:lvlJc w:val="left"/>
      <w:pPr>
        <w:tabs>
          <w:tab w:val="num" w:pos="2880"/>
        </w:tabs>
        <w:ind w:left="2880" w:hanging="360"/>
      </w:pPr>
      <w:rPr>
        <w:rFonts w:ascii="Arial" w:hAnsi="Arial" w:hint="default"/>
      </w:rPr>
    </w:lvl>
    <w:lvl w:ilvl="4" w:tplc="3508D8E2" w:tentative="1">
      <w:start w:val="1"/>
      <w:numFmt w:val="bullet"/>
      <w:lvlText w:val="•"/>
      <w:lvlJc w:val="left"/>
      <w:pPr>
        <w:tabs>
          <w:tab w:val="num" w:pos="3600"/>
        </w:tabs>
        <w:ind w:left="3600" w:hanging="360"/>
      </w:pPr>
      <w:rPr>
        <w:rFonts w:ascii="Arial" w:hAnsi="Arial" w:hint="default"/>
      </w:rPr>
    </w:lvl>
    <w:lvl w:ilvl="5" w:tplc="D1D21434" w:tentative="1">
      <w:start w:val="1"/>
      <w:numFmt w:val="bullet"/>
      <w:lvlText w:val="•"/>
      <w:lvlJc w:val="left"/>
      <w:pPr>
        <w:tabs>
          <w:tab w:val="num" w:pos="4320"/>
        </w:tabs>
        <w:ind w:left="4320" w:hanging="360"/>
      </w:pPr>
      <w:rPr>
        <w:rFonts w:ascii="Arial" w:hAnsi="Arial" w:hint="default"/>
      </w:rPr>
    </w:lvl>
    <w:lvl w:ilvl="6" w:tplc="78E2DE5E" w:tentative="1">
      <w:start w:val="1"/>
      <w:numFmt w:val="bullet"/>
      <w:lvlText w:val="•"/>
      <w:lvlJc w:val="left"/>
      <w:pPr>
        <w:tabs>
          <w:tab w:val="num" w:pos="5040"/>
        </w:tabs>
        <w:ind w:left="5040" w:hanging="360"/>
      </w:pPr>
      <w:rPr>
        <w:rFonts w:ascii="Arial" w:hAnsi="Arial" w:hint="default"/>
      </w:rPr>
    </w:lvl>
    <w:lvl w:ilvl="7" w:tplc="42AE8B3C" w:tentative="1">
      <w:start w:val="1"/>
      <w:numFmt w:val="bullet"/>
      <w:lvlText w:val="•"/>
      <w:lvlJc w:val="left"/>
      <w:pPr>
        <w:tabs>
          <w:tab w:val="num" w:pos="5760"/>
        </w:tabs>
        <w:ind w:left="5760" w:hanging="360"/>
      </w:pPr>
      <w:rPr>
        <w:rFonts w:ascii="Arial" w:hAnsi="Arial" w:hint="default"/>
      </w:rPr>
    </w:lvl>
    <w:lvl w:ilvl="8" w:tplc="12A6C29E" w:tentative="1">
      <w:start w:val="1"/>
      <w:numFmt w:val="bullet"/>
      <w:lvlText w:val="•"/>
      <w:lvlJc w:val="left"/>
      <w:pPr>
        <w:tabs>
          <w:tab w:val="num" w:pos="6480"/>
        </w:tabs>
        <w:ind w:left="6480" w:hanging="360"/>
      </w:pPr>
      <w:rPr>
        <w:rFonts w:ascii="Arial" w:hAnsi="Arial" w:hint="default"/>
      </w:rPr>
    </w:lvl>
  </w:abstractNum>
  <w:abstractNum w:abstractNumId="13">
    <w:nsid w:val="6093215B"/>
    <w:multiLevelType w:val="hybridMultilevel"/>
    <w:tmpl w:val="C3981E04"/>
    <w:lvl w:ilvl="0" w:tplc="E1760690">
      <w:start w:val="1"/>
      <w:numFmt w:val="bullet"/>
      <w:lvlText w:val="•"/>
      <w:lvlJc w:val="left"/>
      <w:pPr>
        <w:tabs>
          <w:tab w:val="num" w:pos="1080"/>
        </w:tabs>
        <w:ind w:left="1080" w:hanging="360"/>
      </w:pPr>
      <w:rPr>
        <w:rFonts w:ascii="Arial" w:hAnsi="Arial" w:hint="default"/>
      </w:rPr>
    </w:lvl>
    <w:lvl w:ilvl="1" w:tplc="3C04E2A4">
      <w:start w:val="75"/>
      <w:numFmt w:val="bullet"/>
      <w:lvlText w:val="•"/>
      <w:lvlJc w:val="left"/>
      <w:pPr>
        <w:tabs>
          <w:tab w:val="num" w:pos="1800"/>
        </w:tabs>
        <w:ind w:left="1800" w:hanging="360"/>
      </w:pPr>
      <w:rPr>
        <w:rFonts w:ascii="Arial" w:hAnsi="Arial" w:hint="default"/>
      </w:rPr>
    </w:lvl>
    <w:lvl w:ilvl="2" w:tplc="41C0C930" w:tentative="1">
      <w:start w:val="1"/>
      <w:numFmt w:val="bullet"/>
      <w:lvlText w:val="•"/>
      <w:lvlJc w:val="left"/>
      <w:pPr>
        <w:tabs>
          <w:tab w:val="num" w:pos="2520"/>
        </w:tabs>
        <w:ind w:left="2520" w:hanging="360"/>
      </w:pPr>
      <w:rPr>
        <w:rFonts w:ascii="Arial" w:hAnsi="Arial" w:hint="default"/>
      </w:rPr>
    </w:lvl>
    <w:lvl w:ilvl="3" w:tplc="DB1E8872" w:tentative="1">
      <w:start w:val="1"/>
      <w:numFmt w:val="bullet"/>
      <w:lvlText w:val="•"/>
      <w:lvlJc w:val="left"/>
      <w:pPr>
        <w:tabs>
          <w:tab w:val="num" w:pos="3240"/>
        </w:tabs>
        <w:ind w:left="3240" w:hanging="360"/>
      </w:pPr>
      <w:rPr>
        <w:rFonts w:ascii="Arial" w:hAnsi="Arial" w:hint="default"/>
      </w:rPr>
    </w:lvl>
    <w:lvl w:ilvl="4" w:tplc="238C2CD8" w:tentative="1">
      <w:start w:val="1"/>
      <w:numFmt w:val="bullet"/>
      <w:lvlText w:val="•"/>
      <w:lvlJc w:val="left"/>
      <w:pPr>
        <w:tabs>
          <w:tab w:val="num" w:pos="3960"/>
        </w:tabs>
        <w:ind w:left="3960" w:hanging="360"/>
      </w:pPr>
      <w:rPr>
        <w:rFonts w:ascii="Arial" w:hAnsi="Arial" w:hint="default"/>
      </w:rPr>
    </w:lvl>
    <w:lvl w:ilvl="5" w:tplc="E0629972" w:tentative="1">
      <w:start w:val="1"/>
      <w:numFmt w:val="bullet"/>
      <w:lvlText w:val="•"/>
      <w:lvlJc w:val="left"/>
      <w:pPr>
        <w:tabs>
          <w:tab w:val="num" w:pos="4680"/>
        </w:tabs>
        <w:ind w:left="4680" w:hanging="360"/>
      </w:pPr>
      <w:rPr>
        <w:rFonts w:ascii="Arial" w:hAnsi="Arial" w:hint="default"/>
      </w:rPr>
    </w:lvl>
    <w:lvl w:ilvl="6" w:tplc="5094D592" w:tentative="1">
      <w:start w:val="1"/>
      <w:numFmt w:val="bullet"/>
      <w:lvlText w:val="•"/>
      <w:lvlJc w:val="left"/>
      <w:pPr>
        <w:tabs>
          <w:tab w:val="num" w:pos="5400"/>
        </w:tabs>
        <w:ind w:left="5400" w:hanging="360"/>
      </w:pPr>
      <w:rPr>
        <w:rFonts w:ascii="Arial" w:hAnsi="Arial" w:hint="default"/>
      </w:rPr>
    </w:lvl>
    <w:lvl w:ilvl="7" w:tplc="FD78AF9A" w:tentative="1">
      <w:start w:val="1"/>
      <w:numFmt w:val="bullet"/>
      <w:lvlText w:val="•"/>
      <w:lvlJc w:val="left"/>
      <w:pPr>
        <w:tabs>
          <w:tab w:val="num" w:pos="6120"/>
        </w:tabs>
        <w:ind w:left="6120" w:hanging="360"/>
      </w:pPr>
      <w:rPr>
        <w:rFonts w:ascii="Arial" w:hAnsi="Arial" w:hint="default"/>
      </w:rPr>
    </w:lvl>
    <w:lvl w:ilvl="8" w:tplc="375E62EA" w:tentative="1">
      <w:start w:val="1"/>
      <w:numFmt w:val="bullet"/>
      <w:lvlText w:val="•"/>
      <w:lvlJc w:val="left"/>
      <w:pPr>
        <w:tabs>
          <w:tab w:val="num" w:pos="6840"/>
        </w:tabs>
        <w:ind w:left="6840" w:hanging="360"/>
      </w:pPr>
      <w:rPr>
        <w:rFonts w:ascii="Arial" w:hAnsi="Arial" w:hint="default"/>
      </w:rPr>
    </w:lvl>
  </w:abstractNum>
  <w:abstractNum w:abstractNumId="14">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742047B4"/>
    <w:multiLevelType w:val="hybridMultilevel"/>
    <w:tmpl w:val="FB06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F2796E"/>
    <w:multiLevelType w:val="hybridMultilevel"/>
    <w:tmpl w:val="9642FE6E"/>
    <w:lvl w:ilvl="0" w:tplc="78D042B0">
      <w:start w:val="1"/>
      <w:numFmt w:val="bullet"/>
      <w:lvlText w:val="•"/>
      <w:lvlJc w:val="left"/>
      <w:pPr>
        <w:tabs>
          <w:tab w:val="num" w:pos="720"/>
        </w:tabs>
        <w:ind w:left="720" w:hanging="360"/>
      </w:pPr>
      <w:rPr>
        <w:rFonts w:ascii="Arial" w:hAnsi="Arial" w:hint="default"/>
      </w:rPr>
    </w:lvl>
    <w:lvl w:ilvl="1" w:tplc="C5306E9A">
      <w:start w:val="75"/>
      <w:numFmt w:val="bullet"/>
      <w:lvlText w:val="–"/>
      <w:lvlJc w:val="left"/>
      <w:pPr>
        <w:tabs>
          <w:tab w:val="num" w:pos="1440"/>
        </w:tabs>
        <w:ind w:left="1440" w:hanging="360"/>
      </w:pPr>
      <w:rPr>
        <w:rFonts w:ascii="Arial" w:hAnsi="Arial" w:hint="default"/>
      </w:rPr>
    </w:lvl>
    <w:lvl w:ilvl="2" w:tplc="70D2ACFA" w:tentative="1">
      <w:start w:val="1"/>
      <w:numFmt w:val="bullet"/>
      <w:lvlText w:val="•"/>
      <w:lvlJc w:val="left"/>
      <w:pPr>
        <w:tabs>
          <w:tab w:val="num" w:pos="2160"/>
        </w:tabs>
        <w:ind w:left="2160" w:hanging="360"/>
      </w:pPr>
      <w:rPr>
        <w:rFonts w:ascii="Arial" w:hAnsi="Arial" w:hint="default"/>
      </w:rPr>
    </w:lvl>
    <w:lvl w:ilvl="3" w:tplc="68B0A26C" w:tentative="1">
      <w:start w:val="1"/>
      <w:numFmt w:val="bullet"/>
      <w:lvlText w:val="•"/>
      <w:lvlJc w:val="left"/>
      <w:pPr>
        <w:tabs>
          <w:tab w:val="num" w:pos="2880"/>
        </w:tabs>
        <w:ind w:left="2880" w:hanging="360"/>
      </w:pPr>
      <w:rPr>
        <w:rFonts w:ascii="Arial" w:hAnsi="Arial" w:hint="default"/>
      </w:rPr>
    </w:lvl>
    <w:lvl w:ilvl="4" w:tplc="BC0CBB6C" w:tentative="1">
      <w:start w:val="1"/>
      <w:numFmt w:val="bullet"/>
      <w:lvlText w:val="•"/>
      <w:lvlJc w:val="left"/>
      <w:pPr>
        <w:tabs>
          <w:tab w:val="num" w:pos="3600"/>
        </w:tabs>
        <w:ind w:left="3600" w:hanging="360"/>
      </w:pPr>
      <w:rPr>
        <w:rFonts w:ascii="Arial" w:hAnsi="Arial" w:hint="default"/>
      </w:rPr>
    </w:lvl>
    <w:lvl w:ilvl="5" w:tplc="9F02B714" w:tentative="1">
      <w:start w:val="1"/>
      <w:numFmt w:val="bullet"/>
      <w:lvlText w:val="•"/>
      <w:lvlJc w:val="left"/>
      <w:pPr>
        <w:tabs>
          <w:tab w:val="num" w:pos="4320"/>
        </w:tabs>
        <w:ind w:left="4320" w:hanging="360"/>
      </w:pPr>
      <w:rPr>
        <w:rFonts w:ascii="Arial" w:hAnsi="Arial" w:hint="default"/>
      </w:rPr>
    </w:lvl>
    <w:lvl w:ilvl="6" w:tplc="2D2E9C3C" w:tentative="1">
      <w:start w:val="1"/>
      <w:numFmt w:val="bullet"/>
      <w:lvlText w:val="•"/>
      <w:lvlJc w:val="left"/>
      <w:pPr>
        <w:tabs>
          <w:tab w:val="num" w:pos="5040"/>
        </w:tabs>
        <w:ind w:left="5040" w:hanging="360"/>
      </w:pPr>
      <w:rPr>
        <w:rFonts w:ascii="Arial" w:hAnsi="Arial" w:hint="default"/>
      </w:rPr>
    </w:lvl>
    <w:lvl w:ilvl="7" w:tplc="58E6F95A" w:tentative="1">
      <w:start w:val="1"/>
      <w:numFmt w:val="bullet"/>
      <w:lvlText w:val="•"/>
      <w:lvlJc w:val="left"/>
      <w:pPr>
        <w:tabs>
          <w:tab w:val="num" w:pos="5760"/>
        </w:tabs>
        <w:ind w:left="5760" w:hanging="360"/>
      </w:pPr>
      <w:rPr>
        <w:rFonts w:ascii="Arial" w:hAnsi="Arial" w:hint="default"/>
      </w:rPr>
    </w:lvl>
    <w:lvl w:ilvl="8" w:tplc="A592770A" w:tentative="1">
      <w:start w:val="1"/>
      <w:numFmt w:val="bullet"/>
      <w:lvlText w:val="•"/>
      <w:lvlJc w:val="left"/>
      <w:pPr>
        <w:tabs>
          <w:tab w:val="num" w:pos="6480"/>
        </w:tabs>
        <w:ind w:left="6480" w:hanging="360"/>
      </w:pPr>
      <w:rPr>
        <w:rFonts w:ascii="Arial" w:hAnsi="Arial" w:hint="default"/>
      </w:rPr>
    </w:lvl>
  </w:abstractNum>
  <w:abstractNum w:abstractNumId="17">
    <w:nsid w:val="7B1114EF"/>
    <w:multiLevelType w:val="hybridMultilevel"/>
    <w:tmpl w:val="92E26F86"/>
    <w:lvl w:ilvl="0" w:tplc="E1760690">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913CB9"/>
    <w:multiLevelType w:val="hybridMultilevel"/>
    <w:tmpl w:val="AE3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7"/>
  </w:num>
  <w:num w:numId="5">
    <w:abstractNumId w:val="1"/>
  </w:num>
  <w:num w:numId="6">
    <w:abstractNumId w:val="9"/>
  </w:num>
  <w:num w:numId="7">
    <w:abstractNumId w:val="13"/>
  </w:num>
  <w:num w:numId="8">
    <w:abstractNumId w:val="4"/>
  </w:num>
  <w:num w:numId="9">
    <w:abstractNumId w:val="5"/>
  </w:num>
  <w:num w:numId="10">
    <w:abstractNumId w:val="6"/>
  </w:num>
  <w:num w:numId="11">
    <w:abstractNumId w:val="15"/>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num>
  <w:num w:numId="15">
    <w:abstractNumId w:val="17"/>
  </w:num>
  <w:num w:numId="16">
    <w:abstractNumId w:val="11"/>
  </w:num>
  <w:num w:numId="17">
    <w:abstractNumId w:val="12"/>
  </w:num>
  <w:num w:numId="18">
    <w:abstractNumId w:val="16"/>
  </w:num>
  <w:num w:numId="19">
    <w:abstractNumId w:val="8"/>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footnotePr>
    <w:numRestart w:val="eachSect"/>
  </w:footnotePr>
  <w:compat>
    <w:useFELayout/>
  </w:compat>
  <w:rsids>
    <w:rsidRoot w:val="0097110C"/>
    <w:rsid w:val="000035FC"/>
    <w:rsid w:val="00003677"/>
    <w:rsid w:val="0000487C"/>
    <w:rsid w:val="00004D19"/>
    <w:rsid w:val="000131C2"/>
    <w:rsid w:val="000248A1"/>
    <w:rsid w:val="00032B82"/>
    <w:rsid w:val="00037C21"/>
    <w:rsid w:val="00041B00"/>
    <w:rsid w:val="000456D5"/>
    <w:rsid w:val="000521CC"/>
    <w:rsid w:val="000525E5"/>
    <w:rsid w:val="00053C03"/>
    <w:rsid w:val="000551E6"/>
    <w:rsid w:val="000564B0"/>
    <w:rsid w:val="00057805"/>
    <w:rsid w:val="00060144"/>
    <w:rsid w:val="00060EB6"/>
    <w:rsid w:val="00065009"/>
    <w:rsid w:val="00065D8F"/>
    <w:rsid w:val="00073A43"/>
    <w:rsid w:val="00073D0A"/>
    <w:rsid w:val="00073D93"/>
    <w:rsid w:val="00080B29"/>
    <w:rsid w:val="00081E9F"/>
    <w:rsid w:val="00086035"/>
    <w:rsid w:val="00087C0A"/>
    <w:rsid w:val="00091B15"/>
    <w:rsid w:val="00096785"/>
    <w:rsid w:val="000970F7"/>
    <w:rsid w:val="000A35A5"/>
    <w:rsid w:val="000A5043"/>
    <w:rsid w:val="000A6038"/>
    <w:rsid w:val="000B3291"/>
    <w:rsid w:val="000B33B9"/>
    <w:rsid w:val="000B508A"/>
    <w:rsid w:val="000B625E"/>
    <w:rsid w:val="000C275F"/>
    <w:rsid w:val="000C2C5D"/>
    <w:rsid w:val="000C3295"/>
    <w:rsid w:val="000D0F6D"/>
    <w:rsid w:val="000D132E"/>
    <w:rsid w:val="000D53E4"/>
    <w:rsid w:val="000D5EA5"/>
    <w:rsid w:val="000E024B"/>
    <w:rsid w:val="000E2AB3"/>
    <w:rsid w:val="000E4025"/>
    <w:rsid w:val="000E4063"/>
    <w:rsid w:val="000E4679"/>
    <w:rsid w:val="000E4D82"/>
    <w:rsid w:val="000E6708"/>
    <w:rsid w:val="000E7CAB"/>
    <w:rsid w:val="000F0C73"/>
    <w:rsid w:val="000F37AC"/>
    <w:rsid w:val="000F4370"/>
    <w:rsid w:val="000F4D88"/>
    <w:rsid w:val="000F7948"/>
    <w:rsid w:val="00101F6B"/>
    <w:rsid w:val="001074F6"/>
    <w:rsid w:val="001135F7"/>
    <w:rsid w:val="00113952"/>
    <w:rsid w:val="00113B46"/>
    <w:rsid w:val="00123C93"/>
    <w:rsid w:val="001337F6"/>
    <w:rsid w:val="001340EC"/>
    <w:rsid w:val="001359FB"/>
    <w:rsid w:val="00141B2E"/>
    <w:rsid w:val="0014288F"/>
    <w:rsid w:val="00143DC4"/>
    <w:rsid w:val="001445A2"/>
    <w:rsid w:val="00145E83"/>
    <w:rsid w:val="00153B33"/>
    <w:rsid w:val="00154E97"/>
    <w:rsid w:val="0015527C"/>
    <w:rsid w:val="001642B2"/>
    <w:rsid w:val="00167C76"/>
    <w:rsid w:val="00176C3B"/>
    <w:rsid w:val="00185F57"/>
    <w:rsid w:val="00187673"/>
    <w:rsid w:val="00191395"/>
    <w:rsid w:val="0019216A"/>
    <w:rsid w:val="00196B43"/>
    <w:rsid w:val="00196CCF"/>
    <w:rsid w:val="001A101A"/>
    <w:rsid w:val="001A18C9"/>
    <w:rsid w:val="001A4B05"/>
    <w:rsid w:val="001B02DA"/>
    <w:rsid w:val="001B17DF"/>
    <w:rsid w:val="001B21F4"/>
    <w:rsid w:val="001B68AC"/>
    <w:rsid w:val="001C264E"/>
    <w:rsid w:val="001D468C"/>
    <w:rsid w:val="001E00FA"/>
    <w:rsid w:val="001E0CFC"/>
    <w:rsid w:val="001E0FAA"/>
    <w:rsid w:val="001E5899"/>
    <w:rsid w:val="001E622F"/>
    <w:rsid w:val="001E7C34"/>
    <w:rsid w:val="001F12D0"/>
    <w:rsid w:val="001F2271"/>
    <w:rsid w:val="001F2393"/>
    <w:rsid w:val="001F27AF"/>
    <w:rsid w:val="001F38B9"/>
    <w:rsid w:val="001F7AE5"/>
    <w:rsid w:val="002046C0"/>
    <w:rsid w:val="00204C5E"/>
    <w:rsid w:val="0021201D"/>
    <w:rsid w:val="002128D0"/>
    <w:rsid w:val="0022511B"/>
    <w:rsid w:val="002334B1"/>
    <w:rsid w:val="00234C80"/>
    <w:rsid w:val="0023622D"/>
    <w:rsid w:val="0023786D"/>
    <w:rsid w:val="00237951"/>
    <w:rsid w:val="0024340D"/>
    <w:rsid w:val="002439FB"/>
    <w:rsid w:val="00246A2F"/>
    <w:rsid w:val="002476EE"/>
    <w:rsid w:val="00247C57"/>
    <w:rsid w:val="00251865"/>
    <w:rsid w:val="0025312A"/>
    <w:rsid w:val="002554ED"/>
    <w:rsid w:val="002558F6"/>
    <w:rsid w:val="002564A3"/>
    <w:rsid w:val="00262E0D"/>
    <w:rsid w:val="00265463"/>
    <w:rsid w:val="00267280"/>
    <w:rsid w:val="00267D92"/>
    <w:rsid w:val="00271A75"/>
    <w:rsid w:val="002803F7"/>
    <w:rsid w:val="00281339"/>
    <w:rsid w:val="002826A5"/>
    <w:rsid w:val="002873D3"/>
    <w:rsid w:val="002879FF"/>
    <w:rsid w:val="002957F6"/>
    <w:rsid w:val="00296FD4"/>
    <w:rsid w:val="00297970"/>
    <w:rsid w:val="002A365E"/>
    <w:rsid w:val="002A3BED"/>
    <w:rsid w:val="002A3E71"/>
    <w:rsid w:val="002A45B3"/>
    <w:rsid w:val="002A6051"/>
    <w:rsid w:val="002A6422"/>
    <w:rsid w:val="002A69F9"/>
    <w:rsid w:val="002B06CB"/>
    <w:rsid w:val="002B2082"/>
    <w:rsid w:val="002B5D0E"/>
    <w:rsid w:val="002B7C61"/>
    <w:rsid w:val="002C29E7"/>
    <w:rsid w:val="002C54CB"/>
    <w:rsid w:val="002D057E"/>
    <w:rsid w:val="002D4CEA"/>
    <w:rsid w:val="002D5B5F"/>
    <w:rsid w:val="002D6C4D"/>
    <w:rsid w:val="002E06D3"/>
    <w:rsid w:val="002E1C65"/>
    <w:rsid w:val="002E4AD5"/>
    <w:rsid w:val="002E4BAD"/>
    <w:rsid w:val="002E68F8"/>
    <w:rsid w:val="002E7C5D"/>
    <w:rsid w:val="002F034C"/>
    <w:rsid w:val="00301DE5"/>
    <w:rsid w:val="00305551"/>
    <w:rsid w:val="0031108C"/>
    <w:rsid w:val="00314560"/>
    <w:rsid w:val="00316E01"/>
    <w:rsid w:val="00317CDC"/>
    <w:rsid w:val="0032059C"/>
    <w:rsid w:val="00321E3A"/>
    <w:rsid w:val="00322B49"/>
    <w:rsid w:val="00325D38"/>
    <w:rsid w:val="003269A0"/>
    <w:rsid w:val="00330539"/>
    <w:rsid w:val="003308D6"/>
    <w:rsid w:val="003326C6"/>
    <w:rsid w:val="0033497E"/>
    <w:rsid w:val="003425B4"/>
    <w:rsid w:val="00343554"/>
    <w:rsid w:val="0034369C"/>
    <w:rsid w:val="00345578"/>
    <w:rsid w:val="00345726"/>
    <w:rsid w:val="00347AD0"/>
    <w:rsid w:val="00352682"/>
    <w:rsid w:val="0035417F"/>
    <w:rsid w:val="00356D08"/>
    <w:rsid w:val="00357D0E"/>
    <w:rsid w:val="0036203D"/>
    <w:rsid w:val="00362FA9"/>
    <w:rsid w:val="00374B45"/>
    <w:rsid w:val="003758A5"/>
    <w:rsid w:val="00375E20"/>
    <w:rsid w:val="003763AB"/>
    <w:rsid w:val="00376590"/>
    <w:rsid w:val="00380873"/>
    <w:rsid w:val="003875EA"/>
    <w:rsid w:val="00387CFC"/>
    <w:rsid w:val="00391A05"/>
    <w:rsid w:val="00395653"/>
    <w:rsid w:val="00396B9D"/>
    <w:rsid w:val="003A0BF0"/>
    <w:rsid w:val="003A416E"/>
    <w:rsid w:val="003A750B"/>
    <w:rsid w:val="003C16D0"/>
    <w:rsid w:val="003C19D1"/>
    <w:rsid w:val="003C220F"/>
    <w:rsid w:val="003C2894"/>
    <w:rsid w:val="003D32A8"/>
    <w:rsid w:val="003E16F8"/>
    <w:rsid w:val="003E4B49"/>
    <w:rsid w:val="003E6FC2"/>
    <w:rsid w:val="003F3E17"/>
    <w:rsid w:val="00404751"/>
    <w:rsid w:val="00404F2B"/>
    <w:rsid w:val="004057F9"/>
    <w:rsid w:val="00410A13"/>
    <w:rsid w:val="004159D1"/>
    <w:rsid w:val="00420C5E"/>
    <w:rsid w:val="00424050"/>
    <w:rsid w:val="00424865"/>
    <w:rsid w:val="00424B71"/>
    <w:rsid w:val="00424EF0"/>
    <w:rsid w:val="004255FC"/>
    <w:rsid w:val="00431883"/>
    <w:rsid w:val="00431A63"/>
    <w:rsid w:val="004330BB"/>
    <w:rsid w:val="004340CD"/>
    <w:rsid w:val="0043581F"/>
    <w:rsid w:val="00437728"/>
    <w:rsid w:val="00437F2D"/>
    <w:rsid w:val="0044459F"/>
    <w:rsid w:val="00446360"/>
    <w:rsid w:val="00447F66"/>
    <w:rsid w:val="0045001D"/>
    <w:rsid w:val="0045067D"/>
    <w:rsid w:val="00462AFD"/>
    <w:rsid w:val="00463F36"/>
    <w:rsid w:val="00464262"/>
    <w:rsid w:val="0046429F"/>
    <w:rsid w:val="004653A1"/>
    <w:rsid w:val="00467482"/>
    <w:rsid w:val="00470169"/>
    <w:rsid w:val="004710EE"/>
    <w:rsid w:val="004732B5"/>
    <w:rsid w:val="004757E0"/>
    <w:rsid w:val="0048338D"/>
    <w:rsid w:val="004834BE"/>
    <w:rsid w:val="0048387E"/>
    <w:rsid w:val="00483A2F"/>
    <w:rsid w:val="00484B48"/>
    <w:rsid w:val="004874D0"/>
    <w:rsid w:val="0049097B"/>
    <w:rsid w:val="00493FF6"/>
    <w:rsid w:val="004A019B"/>
    <w:rsid w:val="004A7119"/>
    <w:rsid w:val="004B1172"/>
    <w:rsid w:val="004B57BC"/>
    <w:rsid w:val="004C13F0"/>
    <w:rsid w:val="004C271C"/>
    <w:rsid w:val="004D4CC1"/>
    <w:rsid w:val="004E09F6"/>
    <w:rsid w:val="004E49B1"/>
    <w:rsid w:val="004E4F79"/>
    <w:rsid w:val="004F4FE3"/>
    <w:rsid w:val="004F759C"/>
    <w:rsid w:val="00501F5E"/>
    <w:rsid w:val="00503446"/>
    <w:rsid w:val="00507139"/>
    <w:rsid w:val="0051418A"/>
    <w:rsid w:val="00514412"/>
    <w:rsid w:val="00516E17"/>
    <w:rsid w:val="00525943"/>
    <w:rsid w:val="0053088B"/>
    <w:rsid w:val="00533F13"/>
    <w:rsid w:val="00535126"/>
    <w:rsid w:val="0053760B"/>
    <w:rsid w:val="005408B3"/>
    <w:rsid w:val="0054215C"/>
    <w:rsid w:val="00543614"/>
    <w:rsid w:val="00545694"/>
    <w:rsid w:val="005504E7"/>
    <w:rsid w:val="0056124F"/>
    <w:rsid w:val="00561EC1"/>
    <w:rsid w:val="005631ED"/>
    <w:rsid w:val="0056456B"/>
    <w:rsid w:val="00567B66"/>
    <w:rsid w:val="005711D4"/>
    <w:rsid w:val="0057739B"/>
    <w:rsid w:val="00582249"/>
    <w:rsid w:val="005845C9"/>
    <w:rsid w:val="00587B55"/>
    <w:rsid w:val="005906F9"/>
    <w:rsid w:val="00590D50"/>
    <w:rsid w:val="00590F27"/>
    <w:rsid w:val="00592D4C"/>
    <w:rsid w:val="00593D97"/>
    <w:rsid w:val="0059574F"/>
    <w:rsid w:val="0059619D"/>
    <w:rsid w:val="0059746F"/>
    <w:rsid w:val="0059764B"/>
    <w:rsid w:val="005A0A2F"/>
    <w:rsid w:val="005A4432"/>
    <w:rsid w:val="005A4F03"/>
    <w:rsid w:val="005A5BC1"/>
    <w:rsid w:val="005B456F"/>
    <w:rsid w:val="005B501F"/>
    <w:rsid w:val="005B5E13"/>
    <w:rsid w:val="005B7771"/>
    <w:rsid w:val="005D01EC"/>
    <w:rsid w:val="005D1957"/>
    <w:rsid w:val="005D5334"/>
    <w:rsid w:val="005D5D78"/>
    <w:rsid w:val="005D768E"/>
    <w:rsid w:val="005D7820"/>
    <w:rsid w:val="005E17E6"/>
    <w:rsid w:val="005E3FF3"/>
    <w:rsid w:val="005E7342"/>
    <w:rsid w:val="005F265D"/>
    <w:rsid w:val="005F371D"/>
    <w:rsid w:val="005F5865"/>
    <w:rsid w:val="00600EF6"/>
    <w:rsid w:val="006012F5"/>
    <w:rsid w:val="00601F69"/>
    <w:rsid w:val="00604A5A"/>
    <w:rsid w:val="006061D8"/>
    <w:rsid w:val="00610575"/>
    <w:rsid w:val="006112CB"/>
    <w:rsid w:val="006122E9"/>
    <w:rsid w:val="00616E70"/>
    <w:rsid w:val="006175A7"/>
    <w:rsid w:val="006202C5"/>
    <w:rsid w:val="00620CA2"/>
    <w:rsid w:val="006212F9"/>
    <w:rsid w:val="0062478C"/>
    <w:rsid w:val="00624B86"/>
    <w:rsid w:val="00624D24"/>
    <w:rsid w:val="00627B12"/>
    <w:rsid w:val="00627E28"/>
    <w:rsid w:val="0063038D"/>
    <w:rsid w:val="0063251B"/>
    <w:rsid w:val="00632B2F"/>
    <w:rsid w:val="006330A7"/>
    <w:rsid w:val="00633A58"/>
    <w:rsid w:val="0063412A"/>
    <w:rsid w:val="00634D02"/>
    <w:rsid w:val="0063687A"/>
    <w:rsid w:val="00636B02"/>
    <w:rsid w:val="006406FD"/>
    <w:rsid w:val="006414B1"/>
    <w:rsid w:val="006438E8"/>
    <w:rsid w:val="00653E2A"/>
    <w:rsid w:val="00660204"/>
    <w:rsid w:val="00660994"/>
    <w:rsid w:val="00661B37"/>
    <w:rsid w:val="006635DE"/>
    <w:rsid w:val="00663BD1"/>
    <w:rsid w:val="00665294"/>
    <w:rsid w:val="006670CA"/>
    <w:rsid w:val="00673E76"/>
    <w:rsid w:val="00674092"/>
    <w:rsid w:val="00675662"/>
    <w:rsid w:val="00675824"/>
    <w:rsid w:val="006826EC"/>
    <w:rsid w:val="006900DB"/>
    <w:rsid w:val="00690B8A"/>
    <w:rsid w:val="00693F60"/>
    <w:rsid w:val="0069451F"/>
    <w:rsid w:val="0069779C"/>
    <w:rsid w:val="006A1EF8"/>
    <w:rsid w:val="006A7702"/>
    <w:rsid w:val="006A7F8B"/>
    <w:rsid w:val="006B1F41"/>
    <w:rsid w:val="006B3F3C"/>
    <w:rsid w:val="006B5AF7"/>
    <w:rsid w:val="006B7A31"/>
    <w:rsid w:val="006C10B4"/>
    <w:rsid w:val="006C5FC6"/>
    <w:rsid w:val="006C7DD5"/>
    <w:rsid w:val="006D3892"/>
    <w:rsid w:val="006D5FE7"/>
    <w:rsid w:val="006E39A3"/>
    <w:rsid w:val="006E4D9B"/>
    <w:rsid w:val="006E6043"/>
    <w:rsid w:val="006F4C54"/>
    <w:rsid w:val="00700943"/>
    <w:rsid w:val="00700F9F"/>
    <w:rsid w:val="00702B55"/>
    <w:rsid w:val="00711D52"/>
    <w:rsid w:val="00712E1C"/>
    <w:rsid w:val="007155A9"/>
    <w:rsid w:val="00717925"/>
    <w:rsid w:val="00721B73"/>
    <w:rsid w:val="00727BD8"/>
    <w:rsid w:val="007322AB"/>
    <w:rsid w:val="007348D1"/>
    <w:rsid w:val="00735F34"/>
    <w:rsid w:val="0073624D"/>
    <w:rsid w:val="007406D8"/>
    <w:rsid w:val="00741AC0"/>
    <w:rsid w:val="00741D3D"/>
    <w:rsid w:val="007423FC"/>
    <w:rsid w:val="0075154F"/>
    <w:rsid w:val="0075516F"/>
    <w:rsid w:val="0075530E"/>
    <w:rsid w:val="00755D1B"/>
    <w:rsid w:val="007619BF"/>
    <w:rsid w:val="00763B05"/>
    <w:rsid w:val="0076584A"/>
    <w:rsid w:val="00766D09"/>
    <w:rsid w:val="00771C3B"/>
    <w:rsid w:val="00774C91"/>
    <w:rsid w:val="00776FDC"/>
    <w:rsid w:val="00777711"/>
    <w:rsid w:val="00777D1B"/>
    <w:rsid w:val="00790CB8"/>
    <w:rsid w:val="007911D8"/>
    <w:rsid w:val="007938A9"/>
    <w:rsid w:val="0079411A"/>
    <w:rsid w:val="0079553D"/>
    <w:rsid w:val="00796E1F"/>
    <w:rsid w:val="007A15DC"/>
    <w:rsid w:val="007A15F7"/>
    <w:rsid w:val="007A47CB"/>
    <w:rsid w:val="007A6E88"/>
    <w:rsid w:val="007B0F5A"/>
    <w:rsid w:val="007B2A35"/>
    <w:rsid w:val="007B2DE8"/>
    <w:rsid w:val="007B3D17"/>
    <w:rsid w:val="007B5A47"/>
    <w:rsid w:val="007C46AF"/>
    <w:rsid w:val="007C5B60"/>
    <w:rsid w:val="007C5ED7"/>
    <w:rsid w:val="007C5EE1"/>
    <w:rsid w:val="007C721F"/>
    <w:rsid w:val="007C739F"/>
    <w:rsid w:val="007D2016"/>
    <w:rsid w:val="007E0615"/>
    <w:rsid w:val="007E1D25"/>
    <w:rsid w:val="007E1F99"/>
    <w:rsid w:val="007E38FB"/>
    <w:rsid w:val="007E4474"/>
    <w:rsid w:val="007F5A52"/>
    <w:rsid w:val="0080055A"/>
    <w:rsid w:val="00801B55"/>
    <w:rsid w:val="00803194"/>
    <w:rsid w:val="008060D2"/>
    <w:rsid w:val="00806678"/>
    <w:rsid w:val="0081016C"/>
    <w:rsid w:val="00813C60"/>
    <w:rsid w:val="00815909"/>
    <w:rsid w:val="00817FD7"/>
    <w:rsid w:val="00821FF3"/>
    <w:rsid w:val="00825109"/>
    <w:rsid w:val="008279E6"/>
    <w:rsid w:val="008351A2"/>
    <w:rsid w:val="008360A8"/>
    <w:rsid w:val="00843B6F"/>
    <w:rsid w:val="00844E58"/>
    <w:rsid w:val="00845172"/>
    <w:rsid w:val="008462EC"/>
    <w:rsid w:val="008519D0"/>
    <w:rsid w:val="00854C7A"/>
    <w:rsid w:val="00856C97"/>
    <w:rsid w:val="00856ECB"/>
    <w:rsid w:val="00857347"/>
    <w:rsid w:val="00860644"/>
    <w:rsid w:val="008653D0"/>
    <w:rsid w:val="00865BDB"/>
    <w:rsid w:val="008706E4"/>
    <w:rsid w:val="00871411"/>
    <w:rsid w:val="00871A1A"/>
    <w:rsid w:val="00871BBD"/>
    <w:rsid w:val="008734A8"/>
    <w:rsid w:val="00875C2B"/>
    <w:rsid w:val="00877665"/>
    <w:rsid w:val="00881FEE"/>
    <w:rsid w:val="00884D69"/>
    <w:rsid w:val="00885489"/>
    <w:rsid w:val="00891CED"/>
    <w:rsid w:val="008954AD"/>
    <w:rsid w:val="00895EF6"/>
    <w:rsid w:val="008A075B"/>
    <w:rsid w:val="008A39F1"/>
    <w:rsid w:val="008A406F"/>
    <w:rsid w:val="008A4400"/>
    <w:rsid w:val="008A4A11"/>
    <w:rsid w:val="008A6A7C"/>
    <w:rsid w:val="008A6FEB"/>
    <w:rsid w:val="008A7072"/>
    <w:rsid w:val="008B1809"/>
    <w:rsid w:val="008C73E2"/>
    <w:rsid w:val="008C7D4E"/>
    <w:rsid w:val="008D698C"/>
    <w:rsid w:val="008D70D5"/>
    <w:rsid w:val="008E029E"/>
    <w:rsid w:val="008E036B"/>
    <w:rsid w:val="008E418E"/>
    <w:rsid w:val="008E686C"/>
    <w:rsid w:val="008F5D48"/>
    <w:rsid w:val="00900E24"/>
    <w:rsid w:val="00900EDA"/>
    <w:rsid w:val="00902C52"/>
    <w:rsid w:val="00904A7A"/>
    <w:rsid w:val="00904BE3"/>
    <w:rsid w:val="0090694E"/>
    <w:rsid w:val="00913E6E"/>
    <w:rsid w:val="009164FF"/>
    <w:rsid w:val="00920BFB"/>
    <w:rsid w:val="00925BBA"/>
    <w:rsid w:val="00926028"/>
    <w:rsid w:val="0092712E"/>
    <w:rsid w:val="00930C28"/>
    <w:rsid w:val="009334E2"/>
    <w:rsid w:val="00940B83"/>
    <w:rsid w:val="00946BD7"/>
    <w:rsid w:val="009502DD"/>
    <w:rsid w:val="00960A40"/>
    <w:rsid w:val="0096194A"/>
    <w:rsid w:val="00964B7F"/>
    <w:rsid w:val="00966510"/>
    <w:rsid w:val="00966659"/>
    <w:rsid w:val="00967920"/>
    <w:rsid w:val="00970547"/>
    <w:rsid w:val="00970984"/>
    <w:rsid w:val="00970AF0"/>
    <w:rsid w:val="0097110C"/>
    <w:rsid w:val="00971729"/>
    <w:rsid w:val="00976656"/>
    <w:rsid w:val="00980898"/>
    <w:rsid w:val="009811A6"/>
    <w:rsid w:val="00984E0F"/>
    <w:rsid w:val="00993159"/>
    <w:rsid w:val="009961A4"/>
    <w:rsid w:val="009A028B"/>
    <w:rsid w:val="009A4EF9"/>
    <w:rsid w:val="009A5F37"/>
    <w:rsid w:val="009B07EE"/>
    <w:rsid w:val="009B31D7"/>
    <w:rsid w:val="009B3F11"/>
    <w:rsid w:val="009B5246"/>
    <w:rsid w:val="009B6241"/>
    <w:rsid w:val="009B76DB"/>
    <w:rsid w:val="009C4455"/>
    <w:rsid w:val="009C598D"/>
    <w:rsid w:val="009D1A19"/>
    <w:rsid w:val="009D2D44"/>
    <w:rsid w:val="009D4448"/>
    <w:rsid w:val="009E56F1"/>
    <w:rsid w:val="009E7661"/>
    <w:rsid w:val="009F07A2"/>
    <w:rsid w:val="009F4125"/>
    <w:rsid w:val="009F4B3F"/>
    <w:rsid w:val="009F7163"/>
    <w:rsid w:val="00A02FA6"/>
    <w:rsid w:val="00A044B1"/>
    <w:rsid w:val="00A06A7D"/>
    <w:rsid w:val="00A076D4"/>
    <w:rsid w:val="00A10EE9"/>
    <w:rsid w:val="00A14260"/>
    <w:rsid w:val="00A14512"/>
    <w:rsid w:val="00A1464D"/>
    <w:rsid w:val="00A231A6"/>
    <w:rsid w:val="00A23CBE"/>
    <w:rsid w:val="00A24662"/>
    <w:rsid w:val="00A246EA"/>
    <w:rsid w:val="00A2608B"/>
    <w:rsid w:val="00A31222"/>
    <w:rsid w:val="00A3594B"/>
    <w:rsid w:val="00A36413"/>
    <w:rsid w:val="00A372A1"/>
    <w:rsid w:val="00A44EF1"/>
    <w:rsid w:val="00A51DB9"/>
    <w:rsid w:val="00A523BD"/>
    <w:rsid w:val="00A5342C"/>
    <w:rsid w:val="00A553E4"/>
    <w:rsid w:val="00A56494"/>
    <w:rsid w:val="00A56981"/>
    <w:rsid w:val="00A57961"/>
    <w:rsid w:val="00A600B8"/>
    <w:rsid w:val="00A613F1"/>
    <w:rsid w:val="00A63BCE"/>
    <w:rsid w:val="00A7012D"/>
    <w:rsid w:val="00A70570"/>
    <w:rsid w:val="00A7063D"/>
    <w:rsid w:val="00A7242C"/>
    <w:rsid w:val="00A754AC"/>
    <w:rsid w:val="00A80DAC"/>
    <w:rsid w:val="00A8326A"/>
    <w:rsid w:val="00A8364B"/>
    <w:rsid w:val="00A84198"/>
    <w:rsid w:val="00A95A3D"/>
    <w:rsid w:val="00A97401"/>
    <w:rsid w:val="00AA1718"/>
    <w:rsid w:val="00AA2DEC"/>
    <w:rsid w:val="00AA7AE1"/>
    <w:rsid w:val="00AB2C12"/>
    <w:rsid w:val="00AB43BE"/>
    <w:rsid w:val="00AC4203"/>
    <w:rsid w:val="00AC44AE"/>
    <w:rsid w:val="00AC48BD"/>
    <w:rsid w:val="00AC6857"/>
    <w:rsid w:val="00AD2FF1"/>
    <w:rsid w:val="00AD674F"/>
    <w:rsid w:val="00AD7861"/>
    <w:rsid w:val="00AD7B84"/>
    <w:rsid w:val="00AD7B85"/>
    <w:rsid w:val="00AD7E7D"/>
    <w:rsid w:val="00AE0CF1"/>
    <w:rsid w:val="00AE10AD"/>
    <w:rsid w:val="00AE3253"/>
    <w:rsid w:val="00AE5281"/>
    <w:rsid w:val="00AE7375"/>
    <w:rsid w:val="00AF15CE"/>
    <w:rsid w:val="00AF1E9C"/>
    <w:rsid w:val="00AF3C23"/>
    <w:rsid w:val="00AF4393"/>
    <w:rsid w:val="00AF6FE5"/>
    <w:rsid w:val="00B000AF"/>
    <w:rsid w:val="00B01480"/>
    <w:rsid w:val="00B023F9"/>
    <w:rsid w:val="00B03654"/>
    <w:rsid w:val="00B041F2"/>
    <w:rsid w:val="00B04547"/>
    <w:rsid w:val="00B0755F"/>
    <w:rsid w:val="00B07E7C"/>
    <w:rsid w:val="00B10B92"/>
    <w:rsid w:val="00B11831"/>
    <w:rsid w:val="00B11F1E"/>
    <w:rsid w:val="00B1481F"/>
    <w:rsid w:val="00B15536"/>
    <w:rsid w:val="00B169E6"/>
    <w:rsid w:val="00B178F5"/>
    <w:rsid w:val="00B205EE"/>
    <w:rsid w:val="00B2253A"/>
    <w:rsid w:val="00B22D2B"/>
    <w:rsid w:val="00B24012"/>
    <w:rsid w:val="00B2439B"/>
    <w:rsid w:val="00B266E8"/>
    <w:rsid w:val="00B401A2"/>
    <w:rsid w:val="00B40529"/>
    <w:rsid w:val="00B40737"/>
    <w:rsid w:val="00B4364D"/>
    <w:rsid w:val="00B4533F"/>
    <w:rsid w:val="00B5351F"/>
    <w:rsid w:val="00B54F77"/>
    <w:rsid w:val="00B55EBF"/>
    <w:rsid w:val="00B63C19"/>
    <w:rsid w:val="00B6589D"/>
    <w:rsid w:val="00B66A4A"/>
    <w:rsid w:val="00B66ACD"/>
    <w:rsid w:val="00B71935"/>
    <w:rsid w:val="00B74AA9"/>
    <w:rsid w:val="00B77939"/>
    <w:rsid w:val="00B81800"/>
    <w:rsid w:val="00B9032C"/>
    <w:rsid w:val="00B90EC7"/>
    <w:rsid w:val="00B95121"/>
    <w:rsid w:val="00BA183F"/>
    <w:rsid w:val="00BA6DE5"/>
    <w:rsid w:val="00BB071D"/>
    <w:rsid w:val="00BB168D"/>
    <w:rsid w:val="00BB28A6"/>
    <w:rsid w:val="00BB292E"/>
    <w:rsid w:val="00BB2B7A"/>
    <w:rsid w:val="00BB37B0"/>
    <w:rsid w:val="00BB40AD"/>
    <w:rsid w:val="00BB6C5A"/>
    <w:rsid w:val="00BC1CC4"/>
    <w:rsid w:val="00BC5CE6"/>
    <w:rsid w:val="00BD14BC"/>
    <w:rsid w:val="00BD197A"/>
    <w:rsid w:val="00BD46C3"/>
    <w:rsid w:val="00BD517A"/>
    <w:rsid w:val="00BD57DA"/>
    <w:rsid w:val="00BE29CF"/>
    <w:rsid w:val="00BF006F"/>
    <w:rsid w:val="00BF2BF8"/>
    <w:rsid w:val="00BF34DA"/>
    <w:rsid w:val="00BF4400"/>
    <w:rsid w:val="00BF5525"/>
    <w:rsid w:val="00BF5FDB"/>
    <w:rsid w:val="00BF72A0"/>
    <w:rsid w:val="00C01739"/>
    <w:rsid w:val="00C01A3F"/>
    <w:rsid w:val="00C065EC"/>
    <w:rsid w:val="00C12001"/>
    <w:rsid w:val="00C1206D"/>
    <w:rsid w:val="00C144C2"/>
    <w:rsid w:val="00C14E48"/>
    <w:rsid w:val="00C166FC"/>
    <w:rsid w:val="00C17887"/>
    <w:rsid w:val="00C22097"/>
    <w:rsid w:val="00C238CD"/>
    <w:rsid w:val="00C23F65"/>
    <w:rsid w:val="00C242E4"/>
    <w:rsid w:val="00C24A2B"/>
    <w:rsid w:val="00C25A61"/>
    <w:rsid w:val="00C310A5"/>
    <w:rsid w:val="00C318F9"/>
    <w:rsid w:val="00C35488"/>
    <w:rsid w:val="00C35B57"/>
    <w:rsid w:val="00C422EB"/>
    <w:rsid w:val="00C42F4A"/>
    <w:rsid w:val="00C43772"/>
    <w:rsid w:val="00C43EC3"/>
    <w:rsid w:val="00C447C3"/>
    <w:rsid w:val="00C44D76"/>
    <w:rsid w:val="00C45029"/>
    <w:rsid w:val="00C53151"/>
    <w:rsid w:val="00C55D2A"/>
    <w:rsid w:val="00C64ADC"/>
    <w:rsid w:val="00C64F71"/>
    <w:rsid w:val="00C75A9D"/>
    <w:rsid w:val="00C770AD"/>
    <w:rsid w:val="00C77592"/>
    <w:rsid w:val="00C84C45"/>
    <w:rsid w:val="00C8611E"/>
    <w:rsid w:val="00C90555"/>
    <w:rsid w:val="00C90711"/>
    <w:rsid w:val="00C960E8"/>
    <w:rsid w:val="00C9684D"/>
    <w:rsid w:val="00C96B40"/>
    <w:rsid w:val="00C972AD"/>
    <w:rsid w:val="00C97851"/>
    <w:rsid w:val="00C97E4D"/>
    <w:rsid w:val="00CA00C5"/>
    <w:rsid w:val="00CA0C9A"/>
    <w:rsid w:val="00CA2E69"/>
    <w:rsid w:val="00CA479D"/>
    <w:rsid w:val="00CA727D"/>
    <w:rsid w:val="00CC03EE"/>
    <w:rsid w:val="00CC1571"/>
    <w:rsid w:val="00CC4743"/>
    <w:rsid w:val="00CC5997"/>
    <w:rsid w:val="00CC6041"/>
    <w:rsid w:val="00CC66BF"/>
    <w:rsid w:val="00CC7142"/>
    <w:rsid w:val="00CD1998"/>
    <w:rsid w:val="00CD590B"/>
    <w:rsid w:val="00CD5F4F"/>
    <w:rsid w:val="00CE0D45"/>
    <w:rsid w:val="00CE11EA"/>
    <w:rsid w:val="00CE1F1C"/>
    <w:rsid w:val="00CE35F6"/>
    <w:rsid w:val="00CE41F7"/>
    <w:rsid w:val="00CE4C6B"/>
    <w:rsid w:val="00CE5947"/>
    <w:rsid w:val="00CE7622"/>
    <w:rsid w:val="00CF19CA"/>
    <w:rsid w:val="00CF3080"/>
    <w:rsid w:val="00CF48B4"/>
    <w:rsid w:val="00CF4D92"/>
    <w:rsid w:val="00CF571C"/>
    <w:rsid w:val="00CF6206"/>
    <w:rsid w:val="00D014A8"/>
    <w:rsid w:val="00D020B4"/>
    <w:rsid w:val="00D023E8"/>
    <w:rsid w:val="00D0258D"/>
    <w:rsid w:val="00D05CEF"/>
    <w:rsid w:val="00D11414"/>
    <w:rsid w:val="00D12650"/>
    <w:rsid w:val="00D14C60"/>
    <w:rsid w:val="00D14DE3"/>
    <w:rsid w:val="00D203C2"/>
    <w:rsid w:val="00D22290"/>
    <w:rsid w:val="00D24252"/>
    <w:rsid w:val="00D30026"/>
    <w:rsid w:val="00D30B27"/>
    <w:rsid w:val="00D3293A"/>
    <w:rsid w:val="00D32D22"/>
    <w:rsid w:val="00D4033A"/>
    <w:rsid w:val="00D428C3"/>
    <w:rsid w:val="00D449D8"/>
    <w:rsid w:val="00D463DB"/>
    <w:rsid w:val="00D53151"/>
    <w:rsid w:val="00D53F55"/>
    <w:rsid w:val="00D55884"/>
    <w:rsid w:val="00D56F14"/>
    <w:rsid w:val="00D57C4F"/>
    <w:rsid w:val="00D629D7"/>
    <w:rsid w:val="00D668FB"/>
    <w:rsid w:val="00D719A0"/>
    <w:rsid w:val="00D74BA9"/>
    <w:rsid w:val="00D81E71"/>
    <w:rsid w:val="00D823D4"/>
    <w:rsid w:val="00D83AAC"/>
    <w:rsid w:val="00D83EF2"/>
    <w:rsid w:val="00D87A42"/>
    <w:rsid w:val="00D87EF8"/>
    <w:rsid w:val="00D93515"/>
    <w:rsid w:val="00DA2884"/>
    <w:rsid w:val="00DA40A9"/>
    <w:rsid w:val="00DA4D47"/>
    <w:rsid w:val="00DA7B1D"/>
    <w:rsid w:val="00DB4DC4"/>
    <w:rsid w:val="00DC069C"/>
    <w:rsid w:val="00DC0F9B"/>
    <w:rsid w:val="00DC176D"/>
    <w:rsid w:val="00DC2890"/>
    <w:rsid w:val="00DD0941"/>
    <w:rsid w:val="00DD0CCE"/>
    <w:rsid w:val="00DD155E"/>
    <w:rsid w:val="00DD2615"/>
    <w:rsid w:val="00DD3D8E"/>
    <w:rsid w:val="00DD4433"/>
    <w:rsid w:val="00DD4D2A"/>
    <w:rsid w:val="00DE19E6"/>
    <w:rsid w:val="00DE2956"/>
    <w:rsid w:val="00DE2ADC"/>
    <w:rsid w:val="00DE55ED"/>
    <w:rsid w:val="00DE6044"/>
    <w:rsid w:val="00DF1AA7"/>
    <w:rsid w:val="00DF224A"/>
    <w:rsid w:val="00DF428C"/>
    <w:rsid w:val="00DF6AE2"/>
    <w:rsid w:val="00E01D96"/>
    <w:rsid w:val="00E027DC"/>
    <w:rsid w:val="00E043EF"/>
    <w:rsid w:val="00E04B66"/>
    <w:rsid w:val="00E10217"/>
    <w:rsid w:val="00E113B7"/>
    <w:rsid w:val="00E11673"/>
    <w:rsid w:val="00E14896"/>
    <w:rsid w:val="00E17467"/>
    <w:rsid w:val="00E22714"/>
    <w:rsid w:val="00E24901"/>
    <w:rsid w:val="00E3034E"/>
    <w:rsid w:val="00E34A43"/>
    <w:rsid w:val="00E36AAC"/>
    <w:rsid w:val="00E43D0B"/>
    <w:rsid w:val="00E4575E"/>
    <w:rsid w:val="00E4597F"/>
    <w:rsid w:val="00E4651B"/>
    <w:rsid w:val="00E46DBB"/>
    <w:rsid w:val="00E51562"/>
    <w:rsid w:val="00E60817"/>
    <w:rsid w:val="00E60C5B"/>
    <w:rsid w:val="00E60F8C"/>
    <w:rsid w:val="00E6686B"/>
    <w:rsid w:val="00E670BA"/>
    <w:rsid w:val="00E7073E"/>
    <w:rsid w:val="00E70F88"/>
    <w:rsid w:val="00E7352A"/>
    <w:rsid w:val="00E80C26"/>
    <w:rsid w:val="00E80D54"/>
    <w:rsid w:val="00E85DE8"/>
    <w:rsid w:val="00E87F00"/>
    <w:rsid w:val="00E947D9"/>
    <w:rsid w:val="00E977CE"/>
    <w:rsid w:val="00EA0B2E"/>
    <w:rsid w:val="00EA29DA"/>
    <w:rsid w:val="00EA5590"/>
    <w:rsid w:val="00EA6AD6"/>
    <w:rsid w:val="00EB02E6"/>
    <w:rsid w:val="00EB42A3"/>
    <w:rsid w:val="00EB5181"/>
    <w:rsid w:val="00EB5634"/>
    <w:rsid w:val="00EB5C0D"/>
    <w:rsid w:val="00EC534A"/>
    <w:rsid w:val="00ED2CD3"/>
    <w:rsid w:val="00ED3D43"/>
    <w:rsid w:val="00ED6468"/>
    <w:rsid w:val="00ED76AE"/>
    <w:rsid w:val="00EE1999"/>
    <w:rsid w:val="00EE2F6D"/>
    <w:rsid w:val="00EE37F8"/>
    <w:rsid w:val="00EE7246"/>
    <w:rsid w:val="00EF000A"/>
    <w:rsid w:val="00EF0475"/>
    <w:rsid w:val="00EF2E78"/>
    <w:rsid w:val="00EF4F49"/>
    <w:rsid w:val="00EF5F42"/>
    <w:rsid w:val="00F002C0"/>
    <w:rsid w:val="00F04105"/>
    <w:rsid w:val="00F0412F"/>
    <w:rsid w:val="00F04C21"/>
    <w:rsid w:val="00F12D14"/>
    <w:rsid w:val="00F13B74"/>
    <w:rsid w:val="00F21BC1"/>
    <w:rsid w:val="00F256CB"/>
    <w:rsid w:val="00F26368"/>
    <w:rsid w:val="00F26D61"/>
    <w:rsid w:val="00F303A3"/>
    <w:rsid w:val="00F31593"/>
    <w:rsid w:val="00F34212"/>
    <w:rsid w:val="00F37184"/>
    <w:rsid w:val="00F372B9"/>
    <w:rsid w:val="00F44FBF"/>
    <w:rsid w:val="00F479D9"/>
    <w:rsid w:val="00F50519"/>
    <w:rsid w:val="00F50853"/>
    <w:rsid w:val="00F51A3B"/>
    <w:rsid w:val="00F62A3A"/>
    <w:rsid w:val="00F66D62"/>
    <w:rsid w:val="00F708EA"/>
    <w:rsid w:val="00F72DF8"/>
    <w:rsid w:val="00F77E2C"/>
    <w:rsid w:val="00F82315"/>
    <w:rsid w:val="00F87C68"/>
    <w:rsid w:val="00F9186A"/>
    <w:rsid w:val="00F9422E"/>
    <w:rsid w:val="00F957E2"/>
    <w:rsid w:val="00F95CF2"/>
    <w:rsid w:val="00FA2D05"/>
    <w:rsid w:val="00FA412C"/>
    <w:rsid w:val="00FB036D"/>
    <w:rsid w:val="00FB0F77"/>
    <w:rsid w:val="00FB3203"/>
    <w:rsid w:val="00FB334A"/>
    <w:rsid w:val="00FB453F"/>
    <w:rsid w:val="00FB6FFA"/>
    <w:rsid w:val="00FB73CB"/>
    <w:rsid w:val="00FC5986"/>
    <w:rsid w:val="00FC643D"/>
    <w:rsid w:val="00FD6959"/>
    <w:rsid w:val="00FF35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97110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97110C"/>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character" w:styleId="CommentReference">
    <w:name w:val="annotation reference"/>
    <w:basedOn w:val="DefaultParagraphFont"/>
    <w:semiHidden/>
    <w:rsid w:val="00712E1C"/>
    <w:rPr>
      <w:sz w:val="18"/>
      <w:szCs w:val="18"/>
    </w:rPr>
  </w:style>
  <w:style w:type="paragraph" w:styleId="ListParagraph">
    <w:name w:val="List Paragraph"/>
    <w:basedOn w:val="Normal"/>
    <w:uiPriority w:val="34"/>
    <w:qFormat/>
    <w:rsid w:val="00712E1C"/>
    <w:pPr>
      <w:widowControl w:val="0"/>
      <w:spacing w:after="0"/>
      <w:ind w:left="720"/>
      <w:jc w:val="both"/>
    </w:pPr>
    <w:rPr>
      <w:rFonts w:eastAsia="MS Gothic"/>
      <w:kern w:val="2"/>
      <w:szCs w:val="24"/>
      <w:lang w:val="en-US" w:eastAsia="ja-JP"/>
    </w:rPr>
  </w:style>
  <w:style w:type="paragraph" w:styleId="NormalWeb">
    <w:name w:val="Normal (Web)"/>
    <w:basedOn w:val="Normal"/>
    <w:uiPriority w:val="99"/>
    <w:semiHidden/>
    <w:unhideWhenUsed/>
    <w:rsid w:val="009C598D"/>
    <w:pPr>
      <w:spacing w:before="100" w:beforeAutospacing="1" w:after="100" w:afterAutospacing="1"/>
    </w:pPr>
    <w:rPr>
      <w:rFonts w:eastAsia="Times New Roman"/>
      <w:sz w:val="24"/>
      <w:szCs w:val="24"/>
      <w:lang w:val="en-US" w:eastAsia="zh-CN"/>
    </w:rPr>
  </w:style>
  <w:style w:type="paragraph" w:styleId="Revision">
    <w:name w:val="Revision"/>
    <w:hidden/>
    <w:uiPriority w:val="99"/>
    <w:semiHidden/>
    <w:rsid w:val="00D56F14"/>
    <w:pPr>
      <w:spacing w:after="0" w:line="240" w:lineRule="auto"/>
    </w:pPr>
    <w:rPr>
      <w:rFonts w:ascii="Times New Roman" w:eastAsia="MS Gothic" w:hAnsi="Times New Roman" w:cs="Times New Roman"/>
      <w:kern w:val="2"/>
      <w:sz w:val="20"/>
      <w:szCs w:val="24"/>
      <w:lang w:eastAsia="ja-JP"/>
    </w:rPr>
  </w:style>
</w:styles>
</file>

<file path=word/webSettings.xml><?xml version="1.0" encoding="utf-8"?>
<w:webSettings xmlns:r="http://schemas.openxmlformats.org/officeDocument/2006/relationships" xmlns:w="http://schemas.openxmlformats.org/wordprocessingml/2006/main">
  <w:divs>
    <w:div w:id="145073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963</TotalTime>
  <Pages>1</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111</cp:revision>
  <dcterms:created xsi:type="dcterms:W3CDTF">2015-03-19T00:30:00Z</dcterms:created>
  <dcterms:modified xsi:type="dcterms:W3CDTF">2015-05-18T14:03:00Z</dcterms:modified>
</cp:coreProperties>
</file>